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4E74C" w14:textId="77777777" w:rsidR="00150289" w:rsidRPr="00040A84" w:rsidRDefault="00150289" w:rsidP="004A2B64">
      <w:pPr>
        <w:adjustRightInd w:val="0"/>
        <w:snapToGrid w:val="0"/>
        <w:jc w:val="left"/>
        <w:rPr>
          <w:rFonts w:ascii="Arial" w:eastAsia="彩虹小标宋" w:hAnsi="Arial" w:cs="Arial"/>
          <w:b/>
          <w:bCs/>
          <w:sz w:val="22"/>
          <w:szCs w:val="22"/>
          <w:lang w:val="en-GB"/>
        </w:rPr>
      </w:pPr>
      <w:bookmarkStart w:id="0" w:name="_GoBack"/>
      <w:bookmarkEnd w:id="0"/>
    </w:p>
    <w:p w14:paraId="6B283E5F" w14:textId="304B584F" w:rsidR="00150289" w:rsidRPr="00AA6399" w:rsidRDefault="004A2B64" w:rsidP="004A2B64">
      <w:pPr>
        <w:adjustRightInd w:val="0"/>
        <w:snapToGrid w:val="0"/>
        <w:jc w:val="left"/>
        <w:rPr>
          <w:rFonts w:ascii="Arial" w:eastAsia="彩虹小标宋" w:hAnsi="Arial" w:cs="Arial"/>
          <w:b/>
          <w:bCs/>
          <w:sz w:val="20"/>
          <w:szCs w:val="20"/>
          <w:u w:val="single"/>
          <w:lang w:val="en-GB"/>
        </w:rPr>
      </w:pPr>
      <w:r w:rsidRPr="00AA6399">
        <w:rPr>
          <w:rFonts w:ascii="Arial" w:eastAsia="彩虹小标宋" w:hAnsi="Arial" w:cs="Arial"/>
          <w:b/>
          <w:bCs/>
          <w:sz w:val="20"/>
          <w:szCs w:val="20"/>
          <w:u w:val="single"/>
          <w:lang w:val="en-GB"/>
        </w:rPr>
        <w:t>Press release</w:t>
      </w:r>
    </w:p>
    <w:p w14:paraId="01EDABB7" w14:textId="77777777" w:rsidR="004A2B64" w:rsidRPr="00AA6399" w:rsidRDefault="004A2B64" w:rsidP="004A2B64">
      <w:pPr>
        <w:adjustRightInd w:val="0"/>
        <w:snapToGrid w:val="0"/>
        <w:jc w:val="left"/>
        <w:rPr>
          <w:rFonts w:ascii="Arial" w:eastAsia="彩虹小标宋" w:hAnsi="Arial" w:cs="Arial"/>
          <w:sz w:val="20"/>
          <w:szCs w:val="20"/>
          <w:lang w:val="en-GB"/>
        </w:rPr>
      </w:pPr>
    </w:p>
    <w:p w14:paraId="15E13FDC" w14:textId="4D48CB1C" w:rsidR="004A2B64" w:rsidRPr="00AA6399" w:rsidRDefault="00B94076" w:rsidP="004A2B64">
      <w:pPr>
        <w:adjustRightInd w:val="0"/>
        <w:snapToGrid w:val="0"/>
        <w:jc w:val="left"/>
        <w:rPr>
          <w:rFonts w:ascii="Arial" w:eastAsia="彩虹小标宋" w:hAnsi="Arial" w:cs="Arial"/>
          <w:sz w:val="20"/>
          <w:szCs w:val="20"/>
          <w:lang w:val="en-GB"/>
        </w:rPr>
      </w:pPr>
      <w:r w:rsidRPr="00AA6399">
        <w:rPr>
          <w:rFonts w:ascii="Arial" w:eastAsia="彩虹小标宋" w:hAnsi="Arial" w:cs="Arial"/>
          <w:sz w:val="20"/>
          <w:szCs w:val="20"/>
          <w:lang w:val="en-GB"/>
        </w:rPr>
        <w:t>For i</w:t>
      </w:r>
      <w:r w:rsidR="004A2B64" w:rsidRPr="00AA6399">
        <w:rPr>
          <w:rFonts w:ascii="Arial" w:eastAsia="彩虹小标宋" w:hAnsi="Arial" w:cs="Arial"/>
          <w:sz w:val="20"/>
          <w:szCs w:val="20"/>
          <w:lang w:val="en-GB"/>
        </w:rPr>
        <w:t>mmediate</w:t>
      </w:r>
      <w:r w:rsidRPr="00AA6399">
        <w:rPr>
          <w:rFonts w:ascii="Arial" w:eastAsia="彩虹小标宋" w:hAnsi="Arial" w:cs="Arial"/>
          <w:sz w:val="20"/>
          <w:szCs w:val="20"/>
          <w:lang w:val="en-GB"/>
        </w:rPr>
        <w:t xml:space="preserve"> distribution </w:t>
      </w:r>
    </w:p>
    <w:p w14:paraId="7D5B8D1F" w14:textId="77777777" w:rsidR="004A2B64" w:rsidRPr="00AA6399" w:rsidRDefault="004A2B64" w:rsidP="004A2B64">
      <w:pPr>
        <w:adjustRightInd w:val="0"/>
        <w:snapToGrid w:val="0"/>
        <w:jc w:val="left"/>
        <w:rPr>
          <w:rFonts w:ascii="Arial" w:eastAsia="彩虹小标宋" w:hAnsi="Arial" w:cs="Arial"/>
          <w:sz w:val="22"/>
          <w:szCs w:val="22"/>
          <w:lang w:val="en-GB"/>
        </w:rPr>
      </w:pPr>
    </w:p>
    <w:p w14:paraId="3C41E9EE" w14:textId="77777777" w:rsidR="00150289" w:rsidRPr="00AA6399" w:rsidRDefault="00150289" w:rsidP="006D05B7">
      <w:pPr>
        <w:adjustRightInd w:val="0"/>
        <w:snapToGrid w:val="0"/>
        <w:ind w:left="-90"/>
        <w:jc w:val="left"/>
        <w:rPr>
          <w:rFonts w:ascii="Arial" w:eastAsia="彩虹小标宋" w:hAnsi="Arial" w:cs="Arial"/>
          <w:sz w:val="22"/>
          <w:szCs w:val="22"/>
          <w:lang w:val="en-GB"/>
        </w:rPr>
      </w:pPr>
    </w:p>
    <w:p w14:paraId="47B8191E" w14:textId="77777777" w:rsidR="00150289" w:rsidRPr="00AA6399" w:rsidRDefault="00150289" w:rsidP="004A2B64">
      <w:pPr>
        <w:adjustRightInd w:val="0"/>
        <w:snapToGrid w:val="0"/>
        <w:jc w:val="left"/>
        <w:rPr>
          <w:rFonts w:ascii="Arial" w:eastAsia="彩虹小标宋" w:hAnsi="Arial" w:cs="Arial"/>
          <w:sz w:val="22"/>
          <w:szCs w:val="22"/>
          <w:lang w:val="en-GB"/>
        </w:rPr>
      </w:pPr>
    </w:p>
    <w:p w14:paraId="7CA85C93" w14:textId="77777777" w:rsidR="00150289" w:rsidRPr="00AA6399" w:rsidRDefault="00150289" w:rsidP="004A2B64">
      <w:pPr>
        <w:adjustRightInd w:val="0"/>
        <w:snapToGrid w:val="0"/>
        <w:jc w:val="left"/>
        <w:rPr>
          <w:rFonts w:ascii="Arial" w:eastAsia="彩虹小标宋" w:hAnsi="Arial" w:cs="Arial"/>
          <w:sz w:val="22"/>
          <w:szCs w:val="22"/>
          <w:lang w:val="en-GB"/>
        </w:rPr>
      </w:pPr>
    </w:p>
    <w:p w14:paraId="61F47AF2" w14:textId="04D21BEE" w:rsidR="00150289" w:rsidRPr="00AA6399" w:rsidRDefault="00023A01" w:rsidP="0090693A">
      <w:pPr>
        <w:widowControl/>
        <w:spacing w:line="360" w:lineRule="exact"/>
        <w:jc w:val="center"/>
        <w:rPr>
          <w:rFonts w:ascii="Arial" w:eastAsia="Microsoft YaHei" w:hAnsi="Arial" w:cs="Arial"/>
          <w:b/>
          <w:sz w:val="26"/>
          <w:szCs w:val="26"/>
          <w:lang w:val="en-GB"/>
        </w:rPr>
      </w:pPr>
      <w:r w:rsidRPr="00AA6399">
        <w:rPr>
          <w:rFonts w:ascii="Arial" w:eastAsia="Microsoft YaHei" w:hAnsi="Arial" w:cs="Arial" w:hint="eastAsia"/>
          <w:b/>
          <w:sz w:val="26"/>
          <w:szCs w:val="26"/>
          <w:lang w:val="en-GB"/>
        </w:rPr>
        <w:t xml:space="preserve">Endogenous Growth </w:t>
      </w:r>
      <w:r w:rsidR="0083711B" w:rsidRPr="00AA6399">
        <w:rPr>
          <w:rFonts w:ascii="Arial" w:eastAsia="Microsoft YaHei" w:hAnsi="Arial" w:cs="Arial"/>
          <w:b/>
          <w:sz w:val="26"/>
          <w:szCs w:val="26"/>
          <w:lang w:val="en-GB"/>
        </w:rPr>
        <w:t>Boosted by Innovation</w:t>
      </w:r>
      <w:r w:rsidR="00A422AB" w:rsidRPr="00AA6399">
        <w:rPr>
          <w:rFonts w:ascii="Arial" w:eastAsia="Microsoft YaHei" w:hAnsi="Arial" w:cs="Arial" w:hint="eastAsia"/>
          <w:b/>
          <w:sz w:val="26"/>
          <w:szCs w:val="26"/>
          <w:lang w:val="en-GB"/>
        </w:rPr>
        <w:t>,</w:t>
      </w:r>
      <w:r w:rsidR="0083711B" w:rsidRPr="00AA6399">
        <w:rPr>
          <w:rFonts w:ascii="Arial" w:eastAsia="Microsoft YaHei" w:hAnsi="Arial" w:cs="Arial"/>
          <w:b/>
          <w:sz w:val="26"/>
          <w:szCs w:val="26"/>
          <w:lang w:val="en-GB"/>
        </w:rPr>
        <w:t xml:space="preserve"> </w:t>
      </w:r>
      <w:r w:rsidR="00150289" w:rsidRPr="00AA6399">
        <w:rPr>
          <w:rFonts w:ascii="Arial" w:eastAsia="Microsoft YaHei" w:hAnsi="Arial" w:cs="Arial"/>
          <w:b/>
          <w:sz w:val="26"/>
          <w:szCs w:val="26"/>
          <w:lang w:val="en-GB"/>
        </w:rPr>
        <w:t>S</w:t>
      </w:r>
      <w:r w:rsidR="004A2B64" w:rsidRPr="00AA6399">
        <w:rPr>
          <w:rFonts w:ascii="Arial" w:eastAsia="Microsoft YaHei" w:hAnsi="Arial" w:cs="Arial"/>
          <w:b/>
          <w:sz w:val="26"/>
          <w:szCs w:val="26"/>
          <w:lang w:val="en-GB"/>
        </w:rPr>
        <w:t xml:space="preserve">teady </w:t>
      </w:r>
      <w:r w:rsidR="00150289" w:rsidRPr="00AA6399">
        <w:rPr>
          <w:rFonts w:ascii="Arial" w:eastAsia="Microsoft YaHei" w:hAnsi="Arial" w:cs="Arial"/>
          <w:b/>
          <w:sz w:val="26"/>
          <w:szCs w:val="26"/>
          <w:lang w:val="en-GB"/>
        </w:rPr>
        <w:t>D</w:t>
      </w:r>
      <w:r w:rsidR="004A2B64" w:rsidRPr="00AA6399">
        <w:rPr>
          <w:rFonts w:ascii="Arial" w:eastAsia="Microsoft YaHei" w:hAnsi="Arial" w:cs="Arial"/>
          <w:b/>
          <w:sz w:val="26"/>
          <w:szCs w:val="26"/>
          <w:lang w:val="en-GB"/>
        </w:rPr>
        <w:t>evelopment</w:t>
      </w:r>
      <w:r w:rsidR="00CB0846" w:rsidRPr="00AA6399">
        <w:rPr>
          <w:rFonts w:ascii="Arial" w:eastAsia="Microsoft YaHei" w:hAnsi="Arial" w:cs="Arial"/>
          <w:b/>
          <w:sz w:val="26"/>
          <w:szCs w:val="26"/>
          <w:lang w:val="en-GB"/>
        </w:rPr>
        <w:t xml:space="preserve"> </w:t>
      </w:r>
      <w:r w:rsidR="00A422AB" w:rsidRPr="00AA6399">
        <w:rPr>
          <w:rFonts w:ascii="Arial" w:eastAsia="Microsoft YaHei" w:hAnsi="Arial" w:cs="Arial" w:hint="eastAsia"/>
          <w:b/>
          <w:sz w:val="26"/>
          <w:szCs w:val="26"/>
          <w:lang w:val="en-GB"/>
        </w:rPr>
        <w:t xml:space="preserve">Driven by </w:t>
      </w:r>
      <w:r w:rsidR="00A422AB" w:rsidRPr="00AA6399">
        <w:rPr>
          <w:rFonts w:ascii="Arial" w:eastAsia="Microsoft YaHei" w:hAnsi="Arial" w:cs="Arial"/>
          <w:b/>
          <w:sz w:val="26"/>
          <w:szCs w:val="26"/>
          <w:lang w:val="en-GB"/>
        </w:rPr>
        <w:t xml:space="preserve">Strategic Transformation </w:t>
      </w:r>
    </w:p>
    <w:p w14:paraId="5484D42A" w14:textId="50F33ECB" w:rsidR="004A2B64" w:rsidRPr="00AA6399" w:rsidRDefault="004A2B64" w:rsidP="0090693A">
      <w:pPr>
        <w:widowControl/>
        <w:spacing w:line="520" w:lineRule="exact"/>
        <w:ind w:firstLineChars="200" w:firstLine="440"/>
        <w:jc w:val="center"/>
        <w:rPr>
          <w:rFonts w:ascii="Arial" w:eastAsia="彩虹粗仿宋" w:hAnsi="Arial" w:cs="Arial"/>
          <w:i/>
          <w:kern w:val="0"/>
          <w:sz w:val="22"/>
          <w:szCs w:val="22"/>
          <w:lang w:val="en-GB"/>
        </w:rPr>
      </w:pPr>
      <w:r w:rsidRPr="00AA6399">
        <w:rPr>
          <w:rFonts w:ascii="Arial" w:eastAsia="Microsoft YaHei" w:hAnsi="Arial" w:cs="Arial"/>
          <w:i/>
          <w:sz w:val="22"/>
          <w:szCs w:val="22"/>
          <w:lang w:val="en-GB"/>
        </w:rPr>
        <w:t>China Construction Bank Announc</w:t>
      </w:r>
      <w:r w:rsidR="00CB0846" w:rsidRPr="00AA6399">
        <w:rPr>
          <w:rFonts w:ascii="Arial" w:eastAsia="Microsoft YaHei" w:hAnsi="Arial" w:cs="Arial"/>
          <w:i/>
          <w:sz w:val="22"/>
          <w:szCs w:val="22"/>
          <w:lang w:val="en-GB"/>
        </w:rPr>
        <w:t>es</w:t>
      </w:r>
      <w:r w:rsidRPr="00AA6399">
        <w:rPr>
          <w:rFonts w:ascii="Arial" w:eastAsia="Microsoft YaHei" w:hAnsi="Arial" w:cs="Arial"/>
          <w:i/>
          <w:sz w:val="22"/>
          <w:szCs w:val="22"/>
          <w:lang w:val="en-GB"/>
        </w:rPr>
        <w:t xml:space="preserve"> 2016 Annual Operating Results</w:t>
      </w:r>
    </w:p>
    <w:p w14:paraId="06CC4486" w14:textId="77777777" w:rsidR="00150289" w:rsidRPr="00AA6399" w:rsidRDefault="00150289" w:rsidP="002761E5">
      <w:pPr>
        <w:widowControl/>
        <w:spacing w:line="520" w:lineRule="exact"/>
        <w:ind w:firstLineChars="200" w:firstLine="440"/>
        <w:jc w:val="center"/>
        <w:rPr>
          <w:rFonts w:ascii="Arial" w:eastAsia="彩虹粗仿宋" w:hAnsi="Arial" w:cs="Arial"/>
          <w:b/>
          <w:kern w:val="0"/>
          <w:sz w:val="22"/>
          <w:szCs w:val="22"/>
          <w:lang w:val="en-GB"/>
        </w:rPr>
      </w:pPr>
    </w:p>
    <w:p w14:paraId="656D866B" w14:textId="77777777" w:rsidR="004A2B64" w:rsidRPr="00AA6399" w:rsidRDefault="004A2B64" w:rsidP="004A2B64">
      <w:pPr>
        <w:widowControl/>
        <w:spacing w:line="520" w:lineRule="exact"/>
        <w:jc w:val="left"/>
        <w:rPr>
          <w:rFonts w:ascii="Arial" w:eastAsia="彩虹粗仿宋" w:hAnsi="Arial" w:cs="Arial"/>
          <w:kern w:val="0"/>
          <w:sz w:val="22"/>
          <w:szCs w:val="22"/>
          <w:lang w:val="en-GB"/>
        </w:rPr>
      </w:pPr>
      <w:r w:rsidRPr="00AA6399">
        <w:rPr>
          <w:rFonts w:ascii="Arial" w:eastAsia="Microsoft YaHei" w:hAnsi="Arial" w:cs="Arial"/>
          <w:b/>
          <w:sz w:val="22"/>
          <w:szCs w:val="22"/>
          <w:lang w:val="en-GB"/>
        </w:rPr>
        <w:t>2016 Financial Highlights:</w:t>
      </w:r>
    </w:p>
    <w:p w14:paraId="35CAAA7D" w14:textId="47A901AB" w:rsidR="004A2B64" w:rsidRPr="00AA6399" w:rsidRDefault="004A2B64" w:rsidP="00493662">
      <w:pPr>
        <w:pStyle w:val="ListParagraph"/>
        <w:widowControl/>
        <w:numPr>
          <w:ilvl w:val="0"/>
          <w:numId w:val="2"/>
        </w:numPr>
        <w:snapToGrid w:val="0"/>
        <w:spacing w:line="300" w:lineRule="exact"/>
        <w:contextualSpacing w:val="0"/>
        <w:rPr>
          <w:rFonts w:ascii="Arial" w:eastAsia="彩虹粗仿宋" w:hAnsi="Arial" w:cs="Arial"/>
          <w:kern w:val="0"/>
          <w:sz w:val="22"/>
          <w:szCs w:val="22"/>
          <w:lang w:val="en-GB"/>
        </w:rPr>
      </w:pPr>
      <w:r w:rsidRPr="00AA6399">
        <w:rPr>
          <w:rFonts w:ascii="Arial" w:eastAsia="Microsoft YaHei" w:hAnsi="Arial" w:cs="Arial"/>
          <w:sz w:val="22"/>
          <w:szCs w:val="22"/>
          <w:lang w:val="en-GB"/>
        </w:rPr>
        <w:t>Total assets amounted to RMB</w:t>
      </w:r>
      <w:r w:rsidR="00493662" w:rsidRPr="00AA6399">
        <w:rPr>
          <w:rFonts w:ascii="Arial" w:eastAsia="Microsoft YaHei" w:hAnsi="Arial" w:cs="Arial"/>
          <w:sz w:val="22"/>
          <w:szCs w:val="22"/>
          <w:lang w:val="en-GB"/>
        </w:rPr>
        <w:t>20,963</w:t>
      </w:r>
      <w:r w:rsidR="00493662" w:rsidRPr="00AA6399">
        <w:rPr>
          <w:rFonts w:ascii="Arial" w:eastAsia="Microsoft YaHei" w:hAnsi="Arial" w:cs="Arial" w:hint="eastAsia"/>
          <w:sz w:val="22"/>
          <w:szCs w:val="22"/>
          <w:lang w:val="en-GB"/>
        </w:rPr>
        <w:t>.</w:t>
      </w:r>
      <w:r w:rsidR="00493662" w:rsidRPr="00AA6399">
        <w:rPr>
          <w:rFonts w:ascii="Arial" w:eastAsia="Microsoft YaHei" w:hAnsi="Arial" w:cs="Arial"/>
          <w:sz w:val="22"/>
          <w:szCs w:val="22"/>
          <w:lang w:val="en-GB"/>
        </w:rPr>
        <w:t>705</w:t>
      </w:r>
      <w:r w:rsidRPr="00AA6399">
        <w:rPr>
          <w:rFonts w:ascii="Arial" w:eastAsia="Microsoft YaHei" w:hAnsi="Arial" w:cs="Arial"/>
          <w:sz w:val="22"/>
          <w:szCs w:val="22"/>
          <w:lang w:val="en-GB"/>
        </w:rPr>
        <w:t xml:space="preserve"> billion, representing an increase of 14.25% compared </w:t>
      </w:r>
      <w:r w:rsidR="004A1D10" w:rsidRPr="00AA6399">
        <w:rPr>
          <w:rFonts w:ascii="Arial" w:eastAsia="Microsoft YaHei" w:hAnsi="Arial" w:cs="Arial"/>
          <w:sz w:val="22"/>
          <w:szCs w:val="22"/>
          <w:lang w:val="en-GB"/>
        </w:rPr>
        <w:t>to 2015</w:t>
      </w:r>
      <w:r w:rsidRPr="00AA6399">
        <w:rPr>
          <w:rFonts w:ascii="Arial" w:eastAsia="Microsoft YaHei" w:hAnsi="Arial" w:cs="Arial"/>
          <w:sz w:val="22"/>
          <w:szCs w:val="22"/>
          <w:lang w:val="en-GB"/>
        </w:rPr>
        <w:t>.</w:t>
      </w:r>
    </w:p>
    <w:p w14:paraId="3AFB3B4D" w14:textId="64C9FB93" w:rsidR="004A2B64" w:rsidRPr="00AA6399" w:rsidRDefault="004A2B64" w:rsidP="00493662">
      <w:pPr>
        <w:pStyle w:val="ListParagraph"/>
        <w:widowControl/>
        <w:numPr>
          <w:ilvl w:val="0"/>
          <w:numId w:val="2"/>
        </w:numPr>
        <w:snapToGrid w:val="0"/>
        <w:spacing w:line="300" w:lineRule="exact"/>
        <w:contextualSpacing w:val="0"/>
        <w:rPr>
          <w:rFonts w:ascii="Arial" w:eastAsia="Microsoft YaHei" w:hAnsi="Arial" w:cs="Arial"/>
          <w:sz w:val="22"/>
          <w:szCs w:val="22"/>
          <w:lang w:val="en-GB"/>
        </w:rPr>
      </w:pPr>
      <w:r w:rsidRPr="00AA6399">
        <w:rPr>
          <w:rFonts w:ascii="Arial" w:eastAsia="Microsoft YaHei" w:hAnsi="Arial" w:cs="Arial"/>
          <w:sz w:val="22"/>
          <w:szCs w:val="22"/>
          <w:lang w:val="en-GB"/>
        </w:rPr>
        <w:t>Net profit reached RMB</w:t>
      </w:r>
      <w:r w:rsidR="00493662" w:rsidRPr="00AA6399">
        <w:rPr>
          <w:rFonts w:ascii="Arial" w:eastAsia="Microsoft YaHei" w:hAnsi="Arial" w:cs="Arial"/>
          <w:sz w:val="22"/>
          <w:szCs w:val="22"/>
          <w:lang w:val="en-GB"/>
        </w:rPr>
        <w:t>232,389</w:t>
      </w:r>
      <w:r w:rsidRPr="00AA6399">
        <w:rPr>
          <w:rFonts w:ascii="Arial" w:eastAsia="Microsoft YaHei" w:hAnsi="Arial" w:cs="Arial"/>
          <w:sz w:val="22"/>
          <w:szCs w:val="22"/>
          <w:lang w:val="en-GB"/>
        </w:rPr>
        <w:t xml:space="preserve"> million, representing an increase of </w:t>
      </w:r>
      <w:r w:rsidR="00493662" w:rsidRPr="00AA6399">
        <w:rPr>
          <w:rFonts w:ascii="Arial" w:eastAsia="Microsoft YaHei" w:hAnsi="Arial" w:cs="Arial"/>
          <w:sz w:val="22"/>
          <w:szCs w:val="22"/>
          <w:lang w:val="en-GB"/>
        </w:rPr>
        <w:t>1.53</w:t>
      </w:r>
      <w:r w:rsidRPr="00AA6399">
        <w:rPr>
          <w:rFonts w:ascii="Arial" w:eastAsia="Microsoft YaHei" w:hAnsi="Arial" w:cs="Arial"/>
          <w:sz w:val="22"/>
          <w:szCs w:val="22"/>
          <w:lang w:val="en-GB"/>
        </w:rPr>
        <w:t xml:space="preserve">% compared with the previous year, while net profit attributable to equity shareholders improved by </w:t>
      </w:r>
      <w:r w:rsidR="00493662" w:rsidRPr="00AA6399">
        <w:rPr>
          <w:rFonts w:ascii="Arial" w:eastAsia="Microsoft YaHei" w:hAnsi="Arial" w:cs="Arial"/>
          <w:sz w:val="22"/>
          <w:szCs w:val="22"/>
          <w:lang w:val="en-GB"/>
        </w:rPr>
        <w:t>1.45</w:t>
      </w:r>
      <w:r w:rsidRPr="00AA6399">
        <w:rPr>
          <w:rFonts w:ascii="Arial" w:eastAsia="Microsoft YaHei" w:hAnsi="Arial" w:cs="Arial"/>
          <w:sz w:val="22"/>
          <w:szCs w:val="22"/>
          <w:lang w:val="en-GB"/>
        </w:rPr>
        <w:t>% year-on-year to RMB</w:t>
      </w:r>
      <w:r w:rsidR="00493662" w:rsidRPr="00AA6399">
        <w:rPr>
          <w:rFonts w:ascii="Arial" w:eastAsia="Microsoft YaHei" w:hAnsi="Arial" w:cs="Arial"/>
          <w:sz w:val="22"/>
          <w:szCs w:val="22"/>
          <w:lang w:val="en-GB"/>
        </w:rPr>
        <w:t xml:space="preserve">231,460 </w:t>
      </w:r>
      <w:r w:rsidRPr="00AA6399">
        <w:rPr>
          <w:rFonts w:ascii="Arial" w:eastAsia="Microsoft YaHei" w:hAnsi="Arial" w:cs="Arial"/>
          <w:sz w:val="22"/>
          <w:szCs w:val="22"/>
          <w:lang w:val="en-GB"/>
        </w:rPr>
        <w:t>million. Net interest income d</w:t>
      </w:r>
      <w:r w:rsidR="00767CFC" w:rsidRPr="00AA6399">
        <w:rPr>
          <w:rFonts w:ascii="Arial" w:eastAsia="Microsoft YaHei" w:hAnsi="Arial" w:cs="Arial"/>
          <w:sz w:val="22"/>
          <w:szCs w:val="22"/>
          <w:lang w:val="en-GB"/>
        </w:rPr>
        <w:t>eclined</w:t>
      </w:r>
      <w:r w:rsidRPr="00AA6399">
        <w:rPr>
          <w:rFonts w:ascii="Arial" w:eastAsia="Microsoft YaHei" w:hAnsi="Arial" w:cs="Arial"/>
          <w:sz w:val="22"/>
          <w:szCs w:val="22"/>
          <w:lang w:val="en-GB"/>
        </w:rPr>
        <w:t xml:space="preserve"> by </w:t>
      </w:r>
      <w:r w:rsidR="00493662" w:rsidRPr="00AA6399">
        <w:rPr>
          <w:rFonts w:ascii="Arial" w:eastAsia="Microsoft YaHei" w:hAnsi="Arial" w:cs="Arial"/>
          <w:sz w:val="22"/>
          <w:szCs w:val="22"/>
          <w:lang w:val="en-GB"/>
        </w:rPr>
        <w:t>8.73</w:t>
      </w:r>
      <w:r w:rsidRPr="00AA6399">
        <w:rPr>
          <w:rFonts w:ascii="Arial" w:eastAsia="Microsoft YaHei" w:hAnsi="Arial" w:cs="Arial"/>
          <w:sz w:val="22"/>
          <w:szCs w:val="22"/>
          <w:lang w:val="en-GB"/>
        </w:rPr>
        <w:t>%</w:t>
      </w:r>
      <w:r w:rsidR="00767CFC" w:rsidRPr="00AA6399">
        <w:rPr>
          <w:rFonts w:ascii="Arial" w:eastAsia="Microsoft YaHei" w:hAnsi="Arial" w:cs="Arial"/>
          <w:sz w:val="22"/>
          <w:szCs w:val="22"/>
          <w:lang w:val="en-GB"/>
        </w:rPr>
        <w:t xml:space="preserve"> and</w:t>
      </w:r>
      <w:r w:rsidRPr="00AA6399">
        <w:rPr>
          <w:rFonts w:ascii="Arial" w:eastAsia="Microsoft YaHei" w:hAnsi="Arial" w:cs="Arial"/>
          <w:sz w:val="22"/>
          <w:szCs w:val="22"/>
          <w:lang w:val="en-GB"/>
        </w:rPr>
        <w:t xml:space="preserve"> net interest margin (NIM) reached </w:t>
      </w:r>
      <w:r w:rsidR="00493662" w:rsidRPr="00AA6399">
        <w:rPr>
          <w:rFonts w:ascii="Arial" w:eastAsia="Microsoft YaHei" w:hAnsi="Arial" w:cs="Arial"/>
          <w:sz w:val="22"/>
          <w:szCs w:val="22"/>
          <w:lang w:val="en-GB"/>
        </w:rPr>
        <w:t>2.20</w:t>
      </w:r>
      <w:r w:rsidRPr="00AA6399">
        <w:rPr>
          <w:rFonts w:ascii="Arial" w:eastAsia="Microsoft YaHei" w:hAnsi="Arial" w:cs="Arial"/>
          <w:sz w:val="22"/>
          <w:szCs w:val="22"/>
          <w:lang w:val="en-GB"/>
        </w:rPr>
        <w:t xml:space="preserve">%. </w:t>
      </w:r>
    </w:p>
    <w:p w14:paraId="531ED429" w14:textId="54B41EB9" w:rsidR="004A2B64" w:rsidRPr="00AA6399" w:rsidRDefault="004A2B64" w:rsidP="000810AF">
      <w:pPr>
        <w:pStyle w:val="ListParagraph"/>
        <w:widowControl/>
        <w:numPr>
          <w:ilvl w:val="0"/>
          <w:numId w:val="2"/>
        </w:numPr>
        <w:snapToGrid w:val="0"/>
        <w:spacing w:line="300" w:lineRule="exact"/>
        <w:contextualSpacing w:val="0"/>
        <w:jc w:val="left"/>
        <w:rPr>
          <w:rFonts w:ascii="Arial" w:eastAsia="Microsoft YaHei" w:hAnsi="Arial" w:cs="Arial"/>
          <w:sz w:val="22"/>
          <w:szCs w:val="22"/>
          <w:lang w:val="en-GB"/>
        </w:rPr>
      </w:pPr>
      <w:r w:rsidRPr="00AA6399">
        <w:rPr>
          <w:rFonts w:ascii="Arial" w:eastAsia="Microsoft YaHei" w:hAnsi="Arial" w:cs="Arial"/>
          <w:sz w:val="22"/>
          <w:szCs w:val="22"/>
          <w:lang w:val="en-GB"/>
        </w:rPr>
        <w:t>Total loans and advances to customers stood at RMB</w:t>
      </w:r>
      <w:r w:rsidR="000810AF" w:rsidRPr="00AA6399">
        <w:t xml:space="preserve"> </w:t>
      </w:r>
      <w:r w:rsidR="000810AF" w:rsidRPr="00AA6399">
        <w:rPr>
          <w:rFonts w:ascii="Arial" w:eastAsia="Microsoft YaHei" w:hAnsi="Arial" w:cs="Arial"/>
          <w:sz w:val="22"/>
          <w:szCs w:val="22"/>
          <w:lang w:val="en-GB"/>
        </w:rPr>
        <w:t>11,757.032</w:t>
      </w:r>
      <w:r w:rsidRPr="00AA6399">
        <w:rPr>
          <w:rFonts w:ascii="Arial" w:eastAsia="Microsoft YaHei" w:hAnsi="Arial" w:cs="Arial"/>
          <w:sz w:val="22"/>
          <w:szCs w:val="22"/>
          <w:lang w:val="en-GB"/>
        </w:rPr>
        <w:t xml:space="preserve"> billion, growing </w:t>
      </w:r>
      <w:r w:rsidR="00FF4BDE" w:rsidRPr="00AA6399">
        <w:rPr>
          <w:rFonts w:ascii="Arial" w:eastAsia="Microsoft YaHei" w:hAnsi="Arial" w:cs="Arial"/>
          <w:sz w:val="22"/>
          <w:szCs w:val="22"/>
          <w:lang w:val="en-GB"/>
        </w:rPr>
        <w:t>1</w:t>
      </w:r>
      <w:r w:rsidR="000810AF" w:rsidRPr="00AA6399">
        <w:rPr>
          <w:rFonts w:ascii="Arial" w:eastAsia="Microsoft YaHei" w:hAnsi="Arial" w:cs="Arial"/>
          <w:sz w:val="22"/>
          <w:szCs w:val="22"/>
          <w:lang w:val="en-GB"/>
        </w:rPr>
        <w:t>2.13</w:t>
      </w:r>
      <w:r w:rsidRPr="00AA6399">
        <w:rPr>
          <w:rFonts w:ascii="Arial" w:eastAsia="Microsoft YaHei" w:hAnsi="Arial" w:cs="Arial"/>
          <w:sz w:val="22"/>
          <w:szCs w:val="22"/>
          <w:lang w:val="en-GB"/>
        </w:rPr>
        <w:t xml:space="preserve">% year-on-year. Total customer deposits increased </w:t>
      </w:r>
      <w:r w:rsidR="000810AF" w:rsidRPr="00AA6399">
        <w:rPr>
          <w:rFonts w:ascii="Arial" w:eastAsia="Microsoft YaHei" w:hAnsi="Arial" w:cs="Arial"/>
          <w:sz w:val="22"/>
          <w:szCs w:val="22"/>
          <w:lang w:val="en-GB"/>
        </w:rPr>
        <w:t>12.69</w:t>
      </w:r>
      <w:r w:rsidRPr="00AA6399">
        <w:rPr>
          <w:rFonts w:ascii="Arial" w:eastAsia="Microsoft YaHei" w:hAnsi="Arial" w:cs="Arial"/>
          <w:sz w:val="22"/>
          <w:szCs w:val="22"/>
          <w:lang w:val="en-GB"/>
        </w:rPr>
        <w:t>% year-on-year to RMB</w:t>
      </w:r>
      <w:r w:rsidR="000810AF" w:rsidRPr="00AA6399">
        <w:t xml:space="preserve"> </w:t>
      </w:r>
      <w:r w:rsidR="000810AF" w:rsidRPr="00AA6399">
        <w:rPr>
          <w:rFonts w:ascii="Arial" w:eastAsia="Microsoft YaHei" w:hAnsi="Arial" w:cs="Arial"/>
          <w:sz w:val="22"/>
          <w:szCs w:val="22"/>
          <w:lang w:val="en-GB"/>
        </w:rPr>
        <w:t xml:space="preserve">15,402.915 </w:t>
      </w:r>
      <w:r w:rsidRPr="00AA6399">
        <w:rPr>
          <w:rFonts w:ascii="Arial" w:eastAsia="Microsoft YaHei" w:hAnsi="Arial" w:cs="Arial"/>
          <w:sz w:val="22"/>
          <w:szCs w:val="22"/>
          <w:lang w:val="en-GB"/>
        </w:rPr>
        <w:t>billion.</w:t>
      </w:r>
    </w:p>
    <w:p w14:paraId="60BE04E8" w14:textId="2A9BC9FF" w:rsidR="004A2B64" w:rsidRPr="00AA6399" w:rsidRDefault="00380120" w:rsidP="000810AF">
      <w:pPr>
        <w:pStyle w:val="ListParagraph"/>
        <w:widowControl/>
        <w:numPr>
          <w:ilvl w:val="0"/>
          <w:numId w:val="2"/>
        </w:numPr>
        <w:snapToGrid w:val="0"/>
        <w:spacing w:line="300" w:lineRule="exact"/>
        <w:contextualSpacing w:val="0"/>
        <w:jc w:val="left"/>
        <w:rPr>
          <w:rFonts w:ascii="Arial" w:eastAsia="Microsoft YaHei" w:hAnsi="Arial" w:cs="Arial"/>
          <w:sz w:val="22"/>
          <w:szCs w:val="22"/>
          <w:lang w:val="en-GB"/>
        </w:rPr>
      </w:pPr>
      <w:r w:rsidRPr="00AA6399">
        <w:rPr>
          <w:rFonts w:ascii="Arial" w:eastAsia="Microsoft YaHei" w:hAnsi="Arial" w:cs="Arial" w:hint="eastAsia"/>
          <w:sz w:val="22"/>
          <w:szCs w:val="22"/>
          <w:lang w:val="en-GB"/>
        </w:rPr>
        <w:t>R</w:t>
      </w:r>
      <w:r w:rsidR="004A2B64" w:rsidRPr="00AA6399">
        <w:rPr>
          <w:rFonts w:ascii="Arial" w:eastAsia="Microsoft YaHei" w:hAnsi="Arial" w:cs="Arial"/>
          <w:sz w:val="22"/>
          <w:szCs w:val="22"/>
          <w:lang w:val="en-GB"/>
        </w:rPr>
        <w:t xml:space="preserve">eturn on average assets and return on average equity were </w:t>
      </w:r>
      <w:r w:rsidR="000810AF" w:rsidRPr="00AA6399">
        <w:rPr>
          <w:rFonts w:ascii="Arial" w:eastAsia="Microsoft YaHei" w:hAnsi="Arial" w:cs="Arial"/>
          <w:sz w:val="22"/>
          <w:szCs w:val="22"/>
          <w:lang w:val="en-GB"/>
        </w:rPr>
        <w:t>1.18</w:t>
      </w:r>
      <w:r w:rsidR="004A2B64" w:rsidRPr="00AA6399">
        <w:rPr>
          <w:rFonts w:ascii="Arial" w:eastAsia="Microsoft YaHei" w:hAnsi="Arial" w:cs="Arial"/>
          <w:sz w:val="22"/>
          <w:szCs w:val="22"/>
          <w:lang w:val="en-GB"/>
        </w:rPr>
        <w:t xml:space="preserve">% and </w:t>
      </w:r>
      <w:r w:rsidR="000810AF" w:rsidRPr="00AA6399">
        <w:rPr>
          <w:rFonts w:ascii="Arial" w:eastAsia="Microsoft YaHei" w:hAnsi="Arial" w:cs="Arial"/>
          <w:sz w:val="22"/>
          <w:szCs w:val="22"/>
          <w:lang w:val="en-GB"/>
        </w:rPr>
        <w:t>15.44</w:t>
      </w:r>
      <w:r w:rsidR="004A2B64" w:rsidRPr="00AA6399">
        <w:rPr>
          <w:rFonts w:ascii="Arial" w:eastAsia="Microsoft YaHei" w:hAnsi="Arial" w:cs="Arial"/>
          <w:sz w:val="22"/>
          <w:szCs w:val="22"/>
          <w:lang w:val="en-GB"/>
        </w:rPr>
        <w:t>%</w:t>
      </w:r>
      <w:r w:rsidR="009B30E1" w:rsidRPr="00AA6399">
        <w:rPr>
          <w:rFonts w:ascii="Arial" w:eastAsia="Microsoft YaHei" w:hAnsi="Arial" w:cs="Arial"/>
          <w:sz w:val="22"/>
          <w:szCs w:val="22"/>
          <w:lang w:val="en-GB"/>
        </w:rPr>
        <w:t>,</w:t>
      </w:r>
      <w:r w:rsidR="004A2B64" w:rsidRPr="00AA6399">
        <w:rPr>
          <w:rFonts w:ascii="Arial" w:eastAsia="Microsoft YaHei" w:hAnsi="Arial" w:cs="Arial"/>
          <w:sz w:val="22"/>
          <w:szCs w:val="22"/>
          <w:lang w:val="en-GB"/>
        </w:rPr>
        <w:t xml:space="preserve"> respectively.</w:t>
      </w:r>
    </w:p>
    <w:p w14:paraId="74CF1437" w14:textId="6E71465B" w:rsidR="004A2B64" w:rsidRPr="00AA6399" w:rsidRDefault="004A2B64" w:rsidP="00F80094">
      <w:pPr>
        <w:pStyle w:val="ListParagraph"/>
        <w:widowControl/>
        <w:numPr>
          <w:ilvl w:val="0"/>
          <w:numId w:val="2"/>
        </w:numPr>
        <w:snapToGrid w:val="0"/>
        <w:spacing w:line="300" w:lineRule="exact"/>
        <w:contextualSpacing w:val="0"/>
        <w:rPr>
          <w:rFonts w:ascii="Arial" w:eastAsia="Microsoft YaHei" w:hAnsi="Arial" w:cs="Arial"/>
          <w:sz w:val="22"/>
          <w:szCs w:val="22"/>
          <w:lang w:val="en-GB"/>
        </w:rPr>
      </w:pPr>
      <w:r w:rsidRPr="00AA6399">
        <w:rPr>
          <w:rFonts w:ascii="Arial" w:eastAsia="Microsoft YaHei" w:hAnsi="Arial" w:cs="Arial"/>
          <w:sz w:val="22"/>
          <w:szCs w:val="22"/>
          <w:lang w:val="en-GB"/>
        </w:rPr>
        <w:t xml:space="preserve">Total capital ratio (CAR) was </w:t>
      </w:r>
      <w:r w:rsidR="00F80094" w:rsidRPr="00AA6399">
        <w:rPr>
          <w:rFonts w:ascii="Arial" w:eastAsia="Microsoft YaHei" w:hAnsi="Arial" w:cs="Arial"/>
          <w:sz w:val="22"/>
          <w:szCs w:val="22"/>
          <w:lang w:val="en-GB"/>
        </w:rPr>
        <w:t>14.94</w:t>
      </w:r>
      <w:r w:rsidRPr="00AA6399">
        <w:rPr>
          <w:rFonts w:ascii="Arial" w:eastAsia="Microsoft YaHei" w:hAnsi="Arial" w:cs="Arial"/>
          <w:sz w:val="22"/>
          <w:szCs w:val="22"/>
          <w:lang w:val="en-GB"/>
        </w:rPr>
        <w:t xml:space="preserve">%, non-performing loan ratio was </w:t>
      </w:r>
      <w:r w:rsidR="00F80094" w:rsidRPr="00AA6399">
        <w:rPr>
          <w:rFonts w:ascii="Arial" w:eastAsia="Microsoft YaHei" w:hAnsi="Arial" w:cs="Arial"/>
          <w:sz w:val="22"/>
          <w:szCs w:val="22"/>
          <w:lang w:val="en-GB"/>
        </w:rPr>
        <w:t>1.52</w:t>
      </w:r>
      <w:r w:rsidRPr="00AA6399">
        <w:rPr>
          <w:rFonts w:ascii="Arial" w:eastAsia="Microsoft YaHei" w:hAnsi="Arial" w:cs="Arial"/>
          <w:sz w:val="22"/>
          <w:szCs w:val="22"/>
          <w:lang w:val="en-GB"/>
        </w:rPr>
        <w:t xml:space="preserve">% and the provision coverage ratio was </w:t>
      </w:r>
      <w:r w:rsidR="00F80094" w:rsidRPr="00AA6399">
        <w:rPr>
          <w:rFonts w:ascii="Arial" w:eastAsia="Microsoft YaHei" w:hAnsi="Arial" w:cs="Arial"/>
          <w:sz w:val="22"/>
          <w:szCs w:val="22"/>
          <w:lang w:val="en-GB"/>
        </w:rPr>
        <w:t>150.36</w:t>
      </w:r>
      <w:r w:rsidRPr="00AA6399">
        <w:rPr>
          <w:rFonts w:ascii="Arial" w:eastAsia="Microsoft YaHei" w:hAnsi="Arial" w:cs="Arial"/>
          <w:sz w:val="22"/>
          <w:szCs w:val="22"/>
          <w:lang w:val="en-GB"/>
        </w:rPr>
        <w:t>%.</w:t>
      </w:r>
    </w:p>
    <w:p w14:paraId="47477D50" w14:textId="79033FED" w:rsidR="004A2B64" w:rsidRPr="00AA6399" w:rsidRDefault="004A2B64" w:rsidP="00F80094">
      <w:pPr>
        <w:pStyle w:val="ListParagraph"/>
        <w:widowControl/>
        <w:numPr>
          <w:ilvl w:val="0"/>
          <w:numId w:val="2"/>
        </w:numPr>
        <w:snapToGrid w:val="0"/>
        <w:spacing w:line="300" w:lineRule="exact"/>
        <w:contextualSpacing w:val="0"/>
        <w:rPr>
          <w:rFonts w:ascii="Arial" w:eastAsia="Microsoft YaHei" w:hAnsi="Arial" w:cs="Arial"/>
          <w:sz w:val="22"/>
          <w:szCs w:val="22"/>
          <w:lang w:val="en-GB"/>
        </w:rPr>
      </w:pPr>
      <w:r w:rsidRPr="00AA6399">
        <w:rPr>
          <w:rFonts w:ascii="Arial" w:eastAsia="Microsoft YaHei" w:hAnsi="Arial" w:cs="Arial"/>
          <w:sz w:val="22"/>
          <w:szCs w:val="22"/>
          <w:lang w:val="en-GB"/>
        </w:rPr>
        <w:t xml:space="preserve">In view of </w:t>
      </w:r>
      <w:r w:rsidR="00EE3DF6" w:rsidRPr="00AA6399">
        <w:rPr>
          <w:rFonts w:ascii="Arial" w:eastAsia="Microsoft YaHei" w:hAnsi="Arial" w:cs="Arial"/>
          <w:sz w:val="22"/>
          <w:szCs w:val="22"/>
          <w:lang w:val="en-GB"/>
        </w:rPr>
        <w:t>a</w:t>
      </w:r>
      <w:r w:rsidRPr="00AA6399">
        <w:rPr>
          <w:rFonts w:ascii="Arial" w:eastAsia="Microsoft YaHei" w:hAnsi="Arial" w:cs="Arial"/>
          <w:sz w:val="22"/>
          <w:szCs w:val="22"/>
          <w:lang w:val="en-GB"/>
        </w:rPr>
        <w:t xml:space="preserve"> strong business performance, the Board of Directors recommends a final cash dividend of RMB</w:t>
      </w:r>
      <w:r w:rsidR="00F80094" w:rsidRPr="00AA6399">
        <w:rPr>
          <w:rFonts w:ascii="Arial" w:eastAsia="Microsoft YaHei" w:hAnsi="Arial" w:cs="Arial"/>
          <w:sz w:val="22"/>
          <w:szCs w:val="22"/>
          <w:lang w:val="en-GB"/>
        </w:rPr>
        <w:t>0.27</w:t>
      </w:r>
      <w:r w:rsidR="00AF4739" w:rsidRPr="00AA6399">
        <w:rPr>
          <w:rFonts w:ascii="Arial" w:eastAsia="Microsoft YaHei" w:hAnsi="Arial" w:cs="Arial"/>
          <w:sz w:val="22"/>
          <w:szCs w:val="22"/>
          <w:lang w:val="en-GB"/>
        </w:rPr>
        <w:t>8</w:t>
      </w:r>
      <w:r w:rsidR="00F80094" w:rsidRPr="00AA6399">
        <w:rPr>
          <w:rFonts w:ascii="Arial" w:eastAsia="Microsoft YaHei" w:hAnsi="Arial" w:cs="Arial"/>
          <w:sz w:val="22"/>
          <w:szCs w:val="22"/>
          <w:lang w:val="en-GB"/>
        </w:rPr>
        <w:t xml:space="preserve"> </w:t>
      </w:r>
      <w:r w:rsidRPr="00AA6399">
        <w:rPr>
          <w:rFonts w:ascii="Arial" w:eastAsia="Microsoft YaHei" w:hAnsi="Arial" w:cs="Arial"/>
          <w:sz w:val="22"/>
          <w:szCs w:val="22"/>
          <w:lang w:val="en-GB"/>
        </w:rPr>
        <w:t>per share (tax included).</w:t>
      </w:r>
    </w:p>
    <w:p w14:paraId="1C9F3F4E" w14:textId="77777777" w:rsidR="004A2B64" w:rsidRPr="00AA6399" w:rsidRDefault="004A2B64" w:rsidP="004A2B64">
      <w:pPr>
        <w:pStyle w:val="ListParagraph"/>
        <w:widowControl/>
        <w:snapToGrid w:val="0"/>
        <w:ind w:left="1000"/>
        <w:contextualSpacing w:val="0"/>
        <w:rPr>
          <w:rFonts w:ascii="Arial" w:eastAsia="Microsoft YaHei" w:hAnsi="Arial" w:cs="Arial"/>
          <w:sz w:val="22"/>
          <w:szCs w:val="22"/>
          <w:lang w:val="en-GB"/>
        </w:rPr>
      </w:pPr>
    </w:p>
    <w:p w14:paraId="244C53A0" w14:textId="77777777" w:rsidR="00150289" w:rsidRPr="00AA6399" w:rsidRDefault="00150289" w:rsidP="004A2B64">
      <w:pPr>
        <w:pStyle w:val="ListParagraph"/>
        <w:widowControl/>
        <w:snapToGrid w:val="0"/>
        <w:ind w:left="1000"/>
        <w:contextualSpacing w:val="0"/>
        <w:rPr>
          <w:rFonts w:ascii="Arial" w:eastAsia="Microsoft YaHei" w:hAnsi="Arial" w:cs="Arial"/>
          <w:sz w:val="22"/>
          <w:szCs w:val="22"/>
          <w:lang w:val="en-GB"/>
        </w:rPr>
      </w:pPr>
    </w:p>
    <w:p w14:paraId="1F30F51F" w14:textId="77777777" w:rsidR="0086116C" w:rsidRPr="00AA6399" w:rsidRDefault="0086116C" w:rsidP="004A2B64">
      <w:pPr>
        <w:pStyle w:val="ListParagraph"/>
        <w:widowControl/>
        <w:snapToGrid w:val="0"/>
        <w:ind w:left="1000"/>
        <w:contextualSpacing w:val="0"/>
        <w:rPr>
          <w:rFonts w:ascii="Arial" w:eastAsia="Microsoft YaHei" w:hAnsi="Arial" w:cs="Arial"/>
          <w:sz w:val="22"/>
          <w:szCs w:val="22"/>
          <w:lang w:val="en-GB"/>
        </w:rPr>
      </w:pPr>
    </w:p>
    <w:p w14:paraId="3438717E" w14:textId="5FE7A10E" w:rsidR="004A2B64" w:rsidRPr="00AA6399" w:rsidRDefault="004A2B64" w:rsidP="0090693A">
      <w:pPr>
        <w:widowControl/>
        <w:snapToGrid w:val="0"/>
        <w:spacing w:line="300" w:lineRule="exact"/>
        <w:rPr>
          <w:rFonts w:ascii="Arial" w:eastAsia="Microsoft YaHei" w:hAnsi="Arial" w:cs="Arial"/>
          <w:sz w:val="22"/>
          <w:szCs w:val="22"/>
          <w:lang w:val="en-GB"/>
        </w:rPr>
      </w:pPr>
      <w:r w:rsidRPr="00AA6399">
        <w:rPr>
          <w:rFonts w:ascii="Arial" w:eastAsia="Microsoft YaHei" w:hAnsi="Arial" w:cs="Arial"/>
          <w:b/>
          <w:sz w:val="22"/>
          <w:szCs w:val="22"/>
          <w:lang w:val="en-GB"/>
        </w:rPr>
        <w:t>29 March 2017</w:t>
      </w:r>
      <w:r w:rsidR="00150289" w:rsidRPr="00AA6399">
        <w:rPr>
          <w:rFonts w:ascii="Arial" w:eastAsia="Microsoft YaHei" w:hAnsi="Arial" w:cs="Arial"/>
          <w:b/>
          <w:sz w:val="22"/>
          <w:szCs w:val="22"/>
          <w:lang w:val="en-GB"/>
        </w:rPr>
        <w:t>, Beijing and Hong Kong, China</w:t>
      </w:r>
      <w:r w:rsidRPr="00AA6399">
        <w:rPr>
          <w:rFonts w:ascii="Arial" w:eastAsia="Microsoft YaHei" w:hAnsi="Arial" w:cs="Arial"/>
          <w:sz w:val="22"/>
          <w:szCs w:val="22"/>
          <w:lang w:val="en-GB"/>
        </w:rPr>
        <w:t xml:space="preserve"> – China Construction Bank Corporation (Shanghai stock code: 601939, Hong Kong stock code: 939; CCB or the “Bank”) today announced its operating</w:t>
      </w:r>
      <w:r w:rsidR="004A1D10" w:rsidRPr="00AA6399">
        <w:rPr>
          <w:rFonts w:ascii="Arial" w:eastAsia="Microsoft YaHei" w:hAnsi="Arial" w:cs="Arial"/>
          <w:sz w:val="22"/>
          <w:szCs w:val="22"/>
          <w:lang w:val="en-GB"/>
        </w:rPr>
        <w:t xml:space="preserve"> results</w:t>
      </w:r>
      <w:r w:rsidRPr="00AA6399">
        <w:rPr>
          <w:rFonts w:ascii="Arial" w:eastAsia="Microsoft YaHei" w:hAnsi="Arial" w:cs="Arial"/>
          <w:sz w:val="22"/>
          <w:szCs w:val="22"/>
          <w:lang w:val="en-GB"/>
        </w:rPr>
        <w:t xml:space="preserve"> for 2016. As </w:t>
      </w:r>
      <w:r w:rsidR="004A1D10" w:rsidRPr="00AA6399">
        <w:rPr>
          <w:rFonts w:ascii="Arial" w:eastAsia="Microsoft YaHei" w:hAnsi="Arial" w:cs="Arial"/>
          <w:sz w:val="22"/>
          <w:szCs w:val="22"/>
          <w:lang w:val="en-GB"/>
        </w:rPr>
        <w:t xml:space="preserve">of </w:t>
      </w:r>
      <w:r w:rsidRPr="00AA6399">
        <w:rPr>
          <w:rFonts w:ascii="Arial" w:eastAsia="Microsoft YaHei" w:hAnsi="Arial" w:cs="Arial"/>
          <w:sz w:val="22"/>
          <w:szCs w:val="22"/>
          <w:lang w:val="en-GB"/>
        </w:rPr>
        <w:t>the end of December 2016, CCB’s total assets reached RMB</w:t>
      </w:r>
      <w:r w:rsidR="00AF4739" w:rsidRPr="00AA6399">
        <w:rPr>
          <w:rFonts w:ascii="Arial" w:eastAsia="Microsoft YaHei" w:hAnsi="Arial" w:cs="Arial"/>
          <w:sz w:val="22"/>
          <w:szCs w:val="22"/>
          <w:lang w:val="en-GB"/>
        </w:rPr>
        <w:t>20.96</w:t>
      </w:r>
      <w:r w:rsidRPr="00AA6399">
        <w:rPr>
          <w:rFonts w:ascii="Arial" w:eastAsia="Microsoft YaHei" w:hAnsi="Arial" w:cs="Arial"/>
          <w:sz w:val="22"/>
          <w:szCs w:val="22"/>
          <w:lang w:val="en-GB"/>
        </w:rPr>
        <w:t xml:space="preserve"> trillion, </w:t>
      </w:r>
      <w:r w:rsidR="004A1D10" w:rsidRPr="00AA6399">
        <w:rPr>
          <w:rFonts w:ascii="Arial" w:eastAsia="Microsoft YaHei" w:hAnsi="Arial" w:cs="Arial"/>
          <w:sz w:val="22"/>
          <w:szCs w:val="22"/>
          <w:lang w:val="en-GB"/>
        </w:rPr>
        <w:t>which delivered</w:t>
      </w:r>
      <w:r w:rsidRPr="00AA6399">
        <w:rPr>
          <w:rFonts w:ascii="Arial" w:eastAsia="Microsoft YaHei" w:hAnsi="Arial" w:cs="Arial"/>
          <w:sz w:val="22"/>
          <w:szCs w:val="22"/>
          <w:lang w:val="en-GB"/>
        </w:rPr>
        <w:t xml:space="preserve"> a net profit of RMB</w:t>
      </w:r>
      <w:r w:rsidR="00AF4739" w:rsidRPr="00AA6399">
        <w:rPr>
          <w:rFonts w:ascii="Arial" w:eastAsia="Microsoft YaHei" w:hAnsi="Arial" w:cs="Arial"/>
          <w:sz w:val="22"/>
          <w:szCs w:val="22"/>
          <w:lang w:val="en-GB"/>
        </w:rPr>
        <w:t>232,389</w:t>
      </w:r>
      <w:r w:rsidRPr="00AA6399">
        <w:rPr>
          <w:rFonts w:ascii="Arial" w:eastAsia="Microsoft YaHei" w:hAnsi="Arial" w:cs="Arial"/>
          <w:sz w:val="22"/>
          <w:szCs w:val="22"/>
          <w:lang w:val="en-GB"/>
        </w:rPr>
        <w:t xml:space="preserve"> million. The Bank’s return on average assets and return on average equity were </w:t>
      </w:r>
      <w:r w:rsidR="00AF4739" w:rsidRPr="00AA6399">
        <w:rPr>
          <w:rFonts w:ascii="Arial" w:eastAsia="Microsoft YaHei" w:hAnsi="Arial" w:cs="Arial"/>
          <w:sz w:val="22"/>
          <w:szCs w:val="22"/>
          <w:lang w:val="en-GB"/>
        </w:rPr>
        <w:t>1.18</w:t>
      </w:r>
      <w:r w:rsidRPr="00AA6399">
        <w:rPr>
          <w:rFonts w:ascii="Arial" w:eastAsia="Microsoft YaHei" w:hAnsi="Arial" w:cs="Arial"/>
          <w:sz w:val="22"/>
          <w:szCs w:val="22"/>
          <w:lang w:val="en-GB"/>
        </w:rPr>
        <w:t xml:space="preserve">% and </w:t>
      </w:r>
      <w:r w:rsidR="00AF4739" w:rsidRPr="00AA6399">
        <w:rPr>
          <w:rFonts w:ascii="Arial" w:eastAsia="Microsoft YaHei" w:hAnsi="Arial" w:cs="Arial"/>
          <w:sz w:val="22"/>
          <w:szCs w:val="22"/>
          <w:lang w:val="en-GB"/>
        </w:rPr>
        <w:t>15.44</w:t>
      </w:r>
      <w:r w:rsidRPr="00AA6399">
        <w:rPr>
          <w:rFonts w:ascii="Arial" w:eastAsia="Microsoft YaHei" w:hAnsi="Arial" w:cs="Arial"/>
          <w:sz w:val="22"/>
          <w:szCs w:val="22"/>
          <w:lang w:val="en-GB"/>
        </w:rPr>
        <w:t>%</w:t>
      </w:r>
      <w:r w:rsidR="00EE3DF6" w:rsidRPr="00AA6399">
        <w:rPr>
          <w:rFonts w:ascii="Arial" w:eastAsia="Microsoft YaHei" w:hAnsi="Arial" w:cs="Arial"/>
          <w:sz w:val="22"/>
          <w:szCs w:val="22"/>
          <w:lang w:val="en-GB"/>
        </w:rPr>
        <w:t>,</w:t>
      </w:r>
      <w:r w:rsidRPr="00AA6399">
        <w:rPr>
          <w:rFonts w:ascii="Arial" w:eastAsia="Microsoft YaHei" w:hAnsi="Arial" w:cs="Arial"/>
          <w:sz w:val="22"/>
          <w:szCs w:val="22"/>
          <w:lang w:val="en-GB"/>
        </w:rPr>
        <w:t xml:space="preserve"> respectively. </w:t>
      </w:r>
      <w:r w:rsidR="005B24F9" w:rsidRPr="00AA6399">
        <w:rPr>
          <w:rFonts w:ascii="Arial" w:eastAsia="Microsoft YaHei" w:hAnsi="Arial" w:cs="Arial"/>
          <w:sz w:val="22"/>
          <w:szCs w:val="22"/>
          <w:lang w:val="en-GB"/>
        </w:rPr>
        <w:t>N</w:t>
      </w:r>
      <w:r w:rsidRPr="00AA6399">
        <w:rPr>
          <w:rFonts w:ascii="Arial" w:eastAsia="Microsoft YaHei" w:hAnsi="Arial" w:cs="Arial"/>
          <w:sz w:val="22"/>
          <w:szCs w:val="22"/>
          <w:lang w:val="en-GB"/>
        </w:rPr>
        <w:t xml:space="preserve">et interest margin (NIM) was </w:t>
      </w:r>
      <w:r w:rsidR="00AF4739" w:rsidRPr="00AA6399">
        <w:rPr>
          <w:rFonts w:ascii="Arial" w:eastAsia="Microsoft YaHei" w:hAnsi="Arial" w:cs="Arial"/>
          <w:sz w:val="22"/>
          <w:szCs w:val="22"/>
          <w:lang w:val="en-GB"/>
        </w:rPr>
        <w:t>2.20</w:t>
      </w:r>
      <w:r w:rsidRPr="00AA6399">
        <w:rPr>
          <w:rFonts w:ascii="Arial" w:eastAsia="Microsoft YaHei" w:hAnsi="Arial" w:cs="Arial"/>
          <w:sz w:val="22"/>
          <w:szCs w:val="22"/>
          <w:lang w:val="en-GB"/>
        </w:rPr>
        <w:t xml:space="preserve">%, </w:t>
      </w:r>
      <w:r w:rsidR="005B24F9" w:rsidRPr="00AA6399">
        <w:rPr>
          <w:rFonts w:ascii="Arial" w:eastAsia="Microsoft YaHei" w:hAnsi="Arial" w:cs="Arial"/>
          <w:sz w:val="22"/>
          <w:szCs w:val="22"/>
          <w:lang w:val="en-GB"/>
        </w:rPr>
        <w:t xml:space="preserve">while the </w:t>
      </w:r>
      <w:r w:rsidRPr="00AA6399">
        <w:rPr>
          <w:rFonts w:ascii="Arial" w:eastAsia="Microsoft YaHei" w:hAnsi="Arial" w:cs="Arial"/>
          <w:sz w:val="22"/>
          <w:szCs w:val="22"/>
          <w:lang w:val="en-GB"/>
        </w:rPr>
        <w:t xml:space="preserve">total capital ratio (CAR) </w:t>
      </w:r>
      <w:r w:rsidR="005B24F9" w:rsidRPr="00AA6399">
        <w:rPr>
          <w:rFonts w:ascii="Arial" w:eastAsia="Microsoft YaHei" w:hAnsi="Arial" w:cs="Arial"/>
          <w:sz w:val="22"/>
          <w:szCs w:val="22"/>
          <w:lang w:val="en-GB"/>
        </w:rPr>
        <w:t>equa</w:t>
      </w:r>
      <w:r w:rsidR="00E309C4" w:rsidRPr="00AA6399">
        <w:rPr>
          <w:rFonts w:ascii="Arial" w:eastAsia="Microsoft YaHei" w:hAnsi="Arial" w:cs="Arial"/>
          <w:sz w:val="22"/>
          <w:szCs w:val="22"/>
          <w:lang w:val="en-GB"/>
        </w:rPr>
        <w:t>l</w:t>
      </w:r>
      <w:r w:rsidR="005B24F9" w:rsidRPr="00AA6399">
        <w:rPr>
          <w:rFonts w:ascii="Arial" w:eastAsia="Microsoft YaHei" w:hAnsi="Arial" w:cs="Arial"/>
          <w:sz w:val="22"/>
          <w:szCs w:val="22"/>
          <w:lang w:val="en-GB"/>
        </w:rPr>
        <w:t>led</w:t>
      </w:r>
      <w:r w:rsidRPr="00AA6399">
        <w:rPr>
          <w:rFonts w:ascii="Arial" w:eastAsia="Microsoft YaHei" w:hAnsi="Arial" w:cs="Arial"/>
          <w:sz w:val="22"/>
          <w:szCs w:val="22"/>
          <w:lang w:val="en-GB"/>
        </w:rPr>
        <w:t xml:space="preserve"> </w:t>
      </w:r>
      <w:r w:rsidR="00AF4739" w:rsidRPr="00AA6399">
        <w:rPr>
          <w:rFonts w:ascii="Arial" w:eastAsia="Microsoft YaHei" w:hAnsi="Arial" w:cs="Arial"/>
          <w:sz w:val="22"/>
          <w:szCs w:val="22"/>
          <w:lang w:val="en-GB"/>
        </w:rPr>
        <w:t>14.94</w:t>
      </w:r>
      <w:r w:rsidRPr="00AA6399">
        <w:rPr>
          <w:rFonts w:ascii="Arial" w:eastAsia="Microsoft YaHei" w:hAnsi="Arial" w:cs="Arial"/>
          <w:sz w:val="22"/>
          <w:szCs w:val="22"/>
          <w:lang w:val="en-GB"/>
        </w:rPr>
        <w:t xml:space="preserve">% and the common equity </w:t>
      </w:r>
      <w:r w:rsidR="007750C9" w:rsidRPr="00AA6399">
        <w:rPr>
          <w:rFonts w:ascii="Arial" w:eastAsia="Microsoft YaHei" w:hAnsi="Arial" w:cs="Arial"/>
          <w:sz w:val="22"/>
          <w:szCs w:val="22"/>
          <w:lang w:val="en-GB"/>
        </w:rPr>
        <w:t>tier one</w:t>
      </w:r>
      <w:r w:rsidRPr="00AA6399">
        <w:rPr>
          <w:rFonts w:ascii="Arial" w:eastAsia="Microsoft YaHei" w:hAnsi="Arial" w:cs="Arial"/>
          <w:sz w:val="22"/>
          <w:szCs w:val="22"/>
          <w:lang w:val="en-GB"/>
        </w:rPr>
        <w:t xml:space="preserve"> ratio was </w:t>
      </w:r>
      <w:r w:rsidR="00AF4739" w:rsidRPr="00AA6399">
        <w:rPr>
          <w:rFonts w:ascii="Arial" w:eastAsia="Microsoft YaHei" w:hAnsi="Arial" w:cs="Arial"/>
          <w:sz w:val="22"/>
          <w:szCs w:val="22"/>
          <w:lang w:val="en-GB"/>
        </w:rPr>
        <w:t>12.98</w:t>
      </w:r>
      <w:r w:rsidRPr="00AA6399">
        <w:rPr>
          <w:rFonts w:ascii="Arial" w:eastAsia="Microsoft YaHei" w:hAnsi="Arial" w:cs="Arial"/>
          <w:sz w:val="22"/>
          <w:szCs w:val="22"/>
          <w:lang w:val="en-GB"/>
        </w:rPr>
        <w:t xml:space="preserve">%. In view of </w:t>
      </w:r>
      <w:r w:rsidR="005B24F9" w:rsidRPr="00AA6399">
        <w:rPr>
          <w:rFonts w:ascii="Arial" w:eastAsia="Microsoft YaHei" w:hAnsi="Arial" w:cs="Arial"/>
          <w:sz w:val="22"/>
          <w:szCs w:val="22"/>
          <w:lang w:val="en-GB"/>
        </w:rPr>
        <w:t>the</w:t>
      </w:r>
      <w:r w:rsidR="00E309C4" w:rsidRPr="00AA6399">
        <w:rPr>
          <w:rFonts w:ascii="Arial" w:eastAsia="Microsoft YaHei" w:hAnsi="Arial" w:cs="Arial"/>
          <w:sz w:val="22"/>
          <w:szCs w:val="22"/>
          <w:lang w:val="en-GB"/>
        </w:rPr>
        <w:t xml:space="preserve"> </w:t>
      </w:r>
      <w:r w:rsidRPr="00AA6399">
        <w:rPr>
          <w:rFonts w:ascii="Arial" w:eastAsia="Microsoft YaHei" w:hAnsi="Arial" w:cs="Arial"/>
          <w:sz w:val="22"/>
          <w:szCs w:val="22"/>
          <w:lang w:val="en-GB"/>
        </w:rPr>
        <w:t xml:space="preserve">strong business performance, the Board </w:t>
      </w:r>
      <w:r w:rsidR="005B24F9" w:rsidRPr="00AA6399">
        <w:rPr>
          <w:rFonts w:ascii="Arial" w:eastAsia="Microsoft YaHei" w:hAnsi="Arial" w:cs="Arial"/>
          <w:sz w:val="22"/>
          <w:szCs w:val="22"/>
          <w:lang w:val="en-GB"/>
        </w:rPr>
        <w:t xml:space="preserve">has </w:t>
      </w:r>
      <w:r w:rsidRPr="00AA6399">
        <w:rPr>
          <w:rFonts w:ascii="Arial" w:eastAsia="Microsoft YaHei" w:hAnsi="Arial" w:cs="Arial"/>
          <w:sz w:val="22"/>
          <w:szCs w:val="22"/>
          <w:lang w:val="en-GB"/>
        </w:rPr>
        <w:t>recommend</w:t>
      </w:r>
      <w:r w:rsidR="005B24F9" w:rsidRPr="00AA6399">
        <w:rPr>
          <w:rFonts w:ascii="Arial" w:eastAsia="Microsoft YaHei" w:hAnsi="Arial" w:cs="Arial"/>
          <w:sz w:val="22"/>
          <w:szCs w:val="22"/>
          <w:lang w:val="en-GB"/>
        </w:rPr>
        <w:t>ed</w:t>
      </w:r>
      <w:r w:rsidRPr="00AA6399">
        <w:rPr>
          <w:rFonts w:ascii="Arial" w:eastAsia="Microsoft YaHei" w:hAnsi="Arial" w:cs="Arial"/>
          <w:sz w:val="22"/>
          <w:szCs w:val="22"/>
          <w:lang w:val="en-GB"/>
        </w:rPr>
        <w:t xml:space="preserve"> a final cash dividend of RMB</w:t>
      </w:r>
      <w:r w:rsidR="00AF4739" w:rsidRPr="00AA6399">
        <w:rPr>
          <w:rFonts w:ascii="Arial" w:eastAsia="Microsoft YaHei" w:hAnsi="Arial" w:cs="Arial"/>
          <w:sz w:val="22"/>
          <w:szCs w:val="22"/>
          <w:lang w:val="en-GB"/>
        </w:rPr>
        <w:t>0.278</w:t>
      </w:r>
      <w:r w:rsidRPr="00AA6399">
        <w:rPr>
          <w:rFonts w:ascii="Arial" w:eastAsia="Microsoft YaHei" w:hAnsi="Arial" w:cs="Arial"/>
          <w:sz w:val="22"/>
          <w:szCs w:val="22"/>
          <w:lang w:val="en-GB"/>
        </w:rPr>
        <w:t xml:space="preserve"> per share for FY2016 (tax included).</w:t>
      </w:r>
    </w:p>
    <w:p w14:paraId="7466B055" w14:textId="77777777" w:rsidR="004A2B64" w:rsidRPr="00AA6399" w:rsidRDefault="004A2B64" w:rsidP="0090693A">
      <w:pPr>
        <w:widowControl/>
        <w:snapToGrid w:val="0"/>
        <w:spacing w:line="300" w:lineRule="exact"/>
        <w:rPr>
          <w:rFonts w:ascii="Arial" w:eastAsia="Microsoft YaHei" w:hAnsi="Arial" w:cs="Arial"/>
          <w:sz w:val="22"/>
          <w:szCs w:val="22"/>
          <w:lang w:val="en-GB"/>
        </w:rPr>
      </w:pPr>
    </w:p>
    <w:p w14:paraId="2287AA9C" w14:textId="192A7630" w:rsidR="004A2B64" w:rsidRPr="00AA6399" w:rsidRDefault="002436D4" w:rsidP="0090693A">
      <w:pPr>
        <w:widowControl/>
        <w:snapToGrid w:val="0"/>
        <w:spacing w:line="300" w:lineRule="exact"/>
        <w:rPr>
          <w:rFonts w:ascii="Arial" w:eastAsia="Microsoft YaHei" w:hAnsi="Arial" w:cs="Arial"/>
          <w:sz w:val="22"/>
          <w:szCs w:val="22"/>
          <w:lang w:val="en-GB"/>
        </w:rPr>
      </w:pPr>
      <w:r w:rsidRPr="00AA6399">
        <w:rPr>
          <w:rFonts w:ascii="Arial" w:eastAsia="Microsoft YaHei" w:hAnsi="Arial" w:cs="Arial"/>
          <w:sz w:val="22"/>
          <w:szCs w:val="22"/>
          <w:lang w:val="en-GB"/>
        </w:rPr>
        <w:t>FY</w:t>
      </w:r>
      <w:r w:rsidR="004A2B64" w:rsidRPr="00AA6399">
        <w:rPr>
          <w:rFonts w:ascii="Arial" w:eastAsia="Microsoft YaHei" w:hAnsi="Arial" w:cs="Arial"/>
          <w:sz w:val="22"/>
          <w:szCs w:val="22"/>
          <w:lang w:val="en-GB"/>
        </w:rPr>
        <w:t xml:space="preserve">2016 </w:t>
      </w:r>
      <w:r w:rsidR="00CB0846" w:rsidRPr="00AA6399">
        <w:rPr>
          <w:rFonts w:ascii="Arial" w:eastAsia="Microsoft YaHei" w:hAnsi="Arial" w:cs="Arial"/>
          <w:sz w:val="22"/>
          <w:szCs w:val="22"/>
          <w:lang w:val="en-GB"/>
        </w:rPr>
        <w:t>was</w:t>
      </w:r>
      <w:r w:rsidR="004A2B64" w:rsidRPr="00AA6399">
        <w:rPr>
          <w:rFonts w:ascii="Arial" w:eastAsia="Microsoft YaHei" w:hAnsi="Arial" w:cs="Arial"/>
          <w:sz w:val="22"/>
          <w:szCs w:val="22"/>
          <w:lang w:val="en-GB"/>
        </w:rPr>
        <w:t xml:space="preserve"> the first</w:t>
      </w:r>
      <w:r w:rsidRPr="00AA6399">
        <w:rPr>
          <w:rFonts w:ascii="Arial" w:eastAsia="Microsoft YaHei" w:hAnsi="Arial" w:cs="Arial"/>
          <w:sz w:val="22"/>
          <w:szCs w:val="22"/>
          <w:lang w:val="en-GB"/>
        </w:rPr>
        <w:t xml:space="preserve"> year</w:t>
      </w:r>
      <w:r w:rsidR="004A2B64" w:rsidRPr="00AA6399">
        <w:rPr>
          <w:rFonts w:ascii="Arial" w:eastAsia="Microsoft YaHei" w:hAnsi="Arial" w:cs="Arial"/>
          <w:sz w:val="22"/>
          <w:szCs w:val="22"/>
          <w:lang w:val="en-GB"/>
        </w:rPr>
        <w:t xml:space="preserve"> </w:t>
      </w:r>
      <w:r w:rsidR="00710826" w:rsidRPr="00AA6399">
        <w:rPr>
          <w:rFonts w:ascii="Arial" w:eastAsia="Microsoft YaHei" w:hAnsi="Arial" w:cs="Arial"/>
          <w:sz w:val="22"/>
          <w:szCs w:val="22"/>
          <w:lang w:val="en-GB"/>
        </w:rPr>
        <w:t>in</w:t>
      </w:r>
      <w:r w:rsidR="004A2B64" w:rsidRPr="00AA6399">
        <w:rPr>
          <w:rFonts w:ascii="Arial" w:eastAsia="Microsoft YaHei" w:hAnsi="Arial" w:cs="Arial"/>
          <w:sz w:val="22"/>
          <w:szCs w:val="22"/>
          <w:lang w:val="en-GB"/>
        </w:rPr>
        <w:t xml:space="preserve"> </w:t>
      </w:r>
      <w:r w:rsidR="00655C39" w:rsidRPr="00AA6399">
        <w:rPr>
          <w:rFonts w:ascii="Arial" w:eastAsia="Microsoft YaHei" w:hAnsi="Arial" w:cs="Arial"/>
          <w:sz w:val="22"/>
          <w:szCs w:val="22"/>
          <w:lang w:val="en-GB"/>
        </w:rPr>
        <w:t>China’s</w:t>
      </w:r>
      <w:r w:rsidR="004A2B64" w:rsidRPr="00AA6399">
        <w:rPr>
          <w:rFonts w:ascii="Arial" w:eastAsia="Microsoft YaHei" w:hAnsi="Arial" w:cs="Arial"/>
          <w:sz w:val="22"/>
          <w:szCs w:val="22"/>
          <w:lang w:val="en-GB"/>
        </w:rPr>
        <w:t xml:space="preserve"> “13</w:t>
      </w:r>
      <w:r w:rsidR="00710826" w:rsidRPr="00AA6399">
        <w:rPr>
          <w:rFonts w:ascii="Arial" w:eastAsia="Microsoft YaHei" w:hAnsi="Arial" w:cs="Arial"/>
          <w:sz w:val="22"/>
          <w:szCs w:val="22"/>
          <w:vertAlign w:val="superscript"/>
          <w:lang w:val="en-GB"/>
        </w:rPr>
        <w:t>th</w:t>
      </w:r>
      <w:r w:rsidR="00710826" w:rsidRPr="00AA6399">
        <w:rPr>
          <w:rFonts w:ascii="Arial" w:eastAsia="Microsoft YaHei" w:hAnsi="Arial" w:cs="Arial"/>
          <w:sz w:val="22"/>
          <w:szCs w:val="22"/>
          <w:lang w:val="en-GB"/>
        </w:rPr>
        <w:t xml:space="preserve"> </w:t>
      </w:r>
      <w:r w:rsidR="004A2B64" w:rsidRPr="00AA6399">
        <w:rPr>
          <w:rFonts w:ascii="Arial" w:eastAsia="Microsoft YaHei" w:hAnsi="Arial" w:cs="Arial"/>
          <w:sz w:val="22"/>
          <w:szCs w:val="22"/>
          <w:lang w:val="en-GB"/>
        </w:rPr>
        <w:t>Five-year Plan”</w:t>
      </w:r>
      <w:r w:rsidR="00CB0846" w:rsidRPr="00AA6399">
        <w:rPr>
          <w:rFonts w:ascii="Arial" w:eastAsia="Microsoft YaHei" w:hAnsi="Arial" w:cs="Arial"/>
          <w:sz w:val="22"/>
          <w:szCs w:val="22"/>
          <w:lang w:val="en-GB"/>
        </w:rPr>
        <w:t xml:space="preserve"> and marked</w:t>
      </w:r>
      <w:r w:rsidRPr="00AA6399">
        <w:rPr>
          <w:rFonts w:ascii="Arial" w:eastAsia="Microsoft YaHei" w:hAnsi="Arial" w:cs="Arial"/>
          <w:sz w:val="22"/>
          <w:szCs w:val="22"/>
          <w:lang w:val="en-GB"/>
        </w:rPr>
        <w:t xml:space="preserve"> a year</w:t>
      </w:r>
      <w:r w:rsidR="00E9054B" w:rsidRPr="00AA6399">
        <w:rPr>
          <w:rFonts w:ascii="Arial" w:eastAsia="Microsoft YaHei" w:hAnsi="Arial" w:cs="Arial"/>
          <w:sz w:val="22"/>
          <w:szCs w:val="22"/>
          <w:lang w:val="en-GB"/>
        </w:rPr>
        <w:t xml:space="preserve"> of</w:t>
      </w:r>
      <w:r w:rsidR="004A2B64" w:rsidRPr="00AA6399">
        <w:rPr>
          <w:rFonts w:ascii="Arial" w:eastAsia="Microsoft YaHei" w:hAnsi="Arial" w:cs="Arial"/>
          <w:sz w:val="22"/>
          <w:szCs w:val="22"/>
          <w:lang w:val="en-GB"/>
        </w:rPr>
        <w:t xml:space="preserve"> critical </w:t>
      </w:r>
      <w:r w:rsidR="00E9054B" w:rsidRPr="00AA6399">
        <w:rPr>
          <w:rFonts w:ascii="Arial" w:eastAsia="Microsoft YaHei" w:hAnsi="Arial" w:cs="Arial"/>
          <w:sz w:val="22"/>
          <w:szCs w:val="22"/>
          <w:lang w:val="en-GB"/>
        </w:rPr>
        <w:t xml:space="preserve">importance </w:t>
      </w:r>
      <w:r w:rsidRPr="00AA6399">
        <w:rPr>
          <w:rFonts w:ascii="Arial" w:eastAsia="Microsoft YaHei" w:hAnsi="Arial" w:cs="Arial"/>
          <w:sz w:val="22"/>
          <w:szCs w:val="22"/>
          <w:lang w:val="en-GB"/>
        </w:rPr>
        <w:t>in</w:t>
      </w:r>
      <w:r w:rsidR="00E9054B" w:rsidRPr="00AA6399">
        <w:rPr>
          <w:rFonts w:ascii="Arial" w:eastAsia="Microsoft YaHei" w:hAnsi="Arial" w:cs="Arial"/>
          <w:sz w:val="22"/>
          <w:szCs w:val="22"/>
          <w:lang w:val="en-GB"/>
        </w:rPr>
        <w:t xml:space="preserve"> </w:t>
      </w:r>
      <w:r w:rsidR="004A2B64" w:rsidRPr="00AA6399">
        <w:rPr>
          <w:rFonts w:ascii="Arial" w:eastAsia="Microsoft YaHei" w:hAnsi="Arial" w:cs="Arial"/>
          <w:sz w:val="22"/>
          <w:szCs w:val="22"/>
          <w:lang w:val="en-GB"/>
        </w:rPr>
        <w:t>CCB’s strategic transformation</w:t>
      </w:r>
      <w:r w:rsidR="005B24F9" w:rsidRPr="00AA6399">
        <w:rPr>
          <w:rFonts w:ascii="Arial" w:eastAsia="Microsoft YaHei" w:hAnsi="Arial" w:cs="Arial"/>
          <w:sz w:val="22"/>
          <w:szCs w:val="22"/>
          <w:lang w:val="en-GB"/>
        </w:rPr>
        <w:t xml:space="preserve"> programme</w:t>
      </w:r>
      <w:r w:rsidR="004A2B64" w:rsidRPr="00AA6399">
        <w:rPr>
          <w:rFonts w:ascii="Arial" w:eastAsia="Microsoft YaHei" w:hAnsi="Arial" w:cs="Arial"/>
          <w:sz w:val="22"/>
          <w:szCs w:val="22"/>
          <w:lang w:val="en-GB"/>
        </w:rPr>
        <w:t xml:space="preserve">. </w:t>
      </w:r>
      <w:r w:rsidRPr="00AA6399">
        <w:rPr>
          <w:rFonts w:ascii="Arial" w:eastAsia="Microsoft YaHei" w:hAnsi="Arial" w:cs="Arial"/>
          <w:sz w:val="22"/>
          <w:szCs w:val="22"/>
          <w:lang w:val="en-GB"/>
        </w:rPr>
        <w:t xml:space="preserve">In an increasingly </w:t>
      </w:r>
      <w:r w:rsidR="004A2B64" w:rsidRPr="00AA6399">
        <w:rPr>
          <w:rFonts w:ascii="Arial" w:eastAsia="Microsoft YaHei" w:hAnsi="Arial" w:cs="Arial"/>
          <w:sz w:val="22"/>
          <w:szCs w:val="22"/>
          <w:lang w:val="en-GB"/>
        </w:rPr>
        <w:t xml:space="preserve">complex external environment, CCB </w:t>
      </w:r>
      <w:r w:rsidR="005B24F9" w:rsidRPr="00AA6399">
        <w:rPr>
          <w:rFonts w:ascii="Arial" w:eastAsia="Microsoft YaHei" w:hAnsi="Arial" w:cs="Arial"/>
          <w:sz w:val="22"/>
          <w:szCs w:val="22"/>
          <w:lang w:val="en-GB"/>
        </w:rPr>
        <w:t xml:space="preserve">has </w:t>
      </w:r>
      <w:r w:rsidR="00E9054B" w:rsidRPr="00AA6399">
        <w:rPr>
          <w:rFonts w:ascii="Arial" w:eastAsia="Microsoft YaHei" w:hAnsi="Arial" w:cs="Arial"/>
          <w:sz w:val="22"/>
          <w:szCs w:val="22"/>
          <w:lang w:val="en-GB"/>
        </w:rPr>
        <w:t>remain</w:t>
      </w:r>
      <w:r w:rsidR="005B24F9" w:rsidRPr="00AA6399">
        <w:rPr>
          <w:rFonts w:ascii="Arial" w:eastAsia="Microsoft YaHei" w:hAnsi="Arial" w:cs="Arial"/>
          <w:sz w:val="22"/>
          <w:szCs w:val="22"/>
          <w:lang w:val="en-GB"/>
        </w:rPr>
        <w:t>ed</w:t>
      </w:r>
      <w:r w:rsidR="004A2B64" w:rsidRPr="00AA6399">
        <w:rPr>
          <w:rFonts w:ascii="Arial" w:eastAsia="Microsoft YaHei" w:hAnsi="Arial" w:cs="Arial"/>
          <w:sz w:val="22"/>
          <w:szCs w:val="22"/>
          <w:lang w:val="en-GB"/>
        </w:rPr>
        <w:t xml:space="preserve"> committed to serving the real economy</w:t>
      </w:r>
      <w:r w:rsidR="005B24F9" w:rsidRPr="00AA6399">
        <w:rPr>
          <w:rFonts w:ascii="Arial" w:eastAsia="Microsoft YaHei" w:hAnsi="Arial" w:cs="Arial"/>
          <w:sz w:val="22"/>
          <w:szCs w:val="22"/>
          <w:lang w:val="en-GB"/>
        </w:rPr>
        <w:t xml:space="preserve"> by</w:t>
      </w:r>
      <w:r w:rsidR="003C5198" w:rsidRPr="00AA6399">
        <w:rPr>
          <w:rFonts w:ascii="Arial" w:eastAsia="Microsoft YaHei" w:hAnsi="Arial" w:cs="Arial"/>
          <w:sz w:val="22"/>
          <w:szCs w:val="22"/>
          <w:lang w:val="en-GB"/>
        </w:rPr>
        <w:t xml:space="preserve"> </w:t>
      </w:r>
      <w:r w:rsidR="004A2B64" w:rsidRPr="00AA6399">
        <w:rPr>
          <w:rFonts w:ascii="Arial" w:eastAsia="Microsoft YaHei" w:hAnsi="Arial" w:cs="Arial"/>
          <w:sz w:val="22"/>
          <w:szCs w:val="22"/>
          <w:lang w:val="en-GB"/>
        </w:rPr>
        <w:t xml:space="preserve">proactively </w:t>
      </w:r>
      <w:r w:rsidR="004A2B64" w:rsidRPr="00AA6399">
        <w:rPr>
          <w:rFonts w:ascii="Arial" w:eastAsia="Microsoft YaHei" w:hAnsi="Arial" w:cs="Arial"/>
          <w:sz w:val="22"/>
          <w:szCs w:val="22"/>
          <w:lang w:val="en-GB"/>
        </w:rPr>
        <w:lastRenderedPageBreak/>
        <w:t>support</w:t>
      </w:r>
      <w:r w:rsidR="005B24F9" w:rsidRPr="00AA6399">
        <w:rPr>
          <w:rFonts w:ascii="Arial" w:eastAsia="Microsoft YaHei" w:hAnsi="Arial" w:cs="Arial"/>
          <w:sz w:val="22"/>
          <w:szCs w:val="22"/>
          <w:lang w:val="en-GB"/>
        </w:rPr>
        <w:t>ing</w:t>
      </w:r>
      <w:r w:rsidR="004A2B64" w:rsidRPr="00AA6399">
        <w:rPr>
          <w:rFonts w:ascii="Arial" w:eastAsia="Microsoft YaHei" w:hAnsi="Arial" w:cs="Arial"/>
          <w:sz w:val="22"/>
          <w:szCs w:val="22"/>
          <w:lang w:val="en-GB"/>
        </w:rPr>
        <w:t xml:space="preserve"> structural reforms on the supply sid</w:t>
      </w:r>
      <w:r w:rsidRPr="00AA6399">
        <w:rPr>
          <w:rFonts w:ascii="Arial" w:eastAsia="Microsoft YaHei" w:hAnsi="Arial" w:cs="Arial"/>
          <w:sz w:val="22"/>
          <w:szCs w:val="22"/>
          <w:lang w:val="en-GB"/>
        </w:rPr>
        <w:t xml:space="preserve">e and making significant progress in </w:t>
      </w:r>
      <w:r w:rsidR="004A2B64" w:rsidRPr="00AA6399">
        <w:rPr>
          <w:rFonts w:ascii="Arial" w:eastAsia="Microsoft YaHei" w:hAnsi="Arial" w:cs="Arial"/>
          <w:sz w:val="22"/>
          <w:szCs w:val="22"/>
          <w:lang w:val="en-GB"/>
        </w:rPr>
        <w:t>strategic transformation</w:t>
      </w:r>
      <w:r w:rsidRPr="00AA6399">
        <w:rPr>
          <w:rFonts w:ascii="Arial" w:eastAsia="Microsoft YaHei" w:hAnsi="Arial" w:cs="Arial"/>
          <w:sz w:val="22"/>
          <w:szCs w:val="22"/>
          <w:lang w:val="en-GB"/>
        </w:rPr>
        <w:t xml:space="preserve"> efforts through </w:t>
      </w:r>
      <w:r w:rsidR="004A2B64" w:rsidRPr="00AA6399">
        <w:rPr>
          <w:rFonts w:ascii="Arial" w:eastAsia="Microsoft YaHei" w:hAnsi="Arial" w:cs="Arial"/>
          <w:sz w:val="22"/>
          <w:szCs w:val="22"/>
          <w:lang w:val="en-GB"/>
        </w:rPr>
        <w:t>innovation</w:t>
      </w:r>
      <w:r w:rsidRPr="00AA6399">
        <w:rPr>
          <w:rFonts w:ascii="Arial" w:eastAsia="Microsoft YaHei" w:hAnsi="Arial" w:cs="Arial"/>
          <w:sz w:val="22"/>
          <w:szCs w:val="22"/>
          <w:lang w:val="en-GB"/>
        </w:rPr>
        <w:t xml:space="preserve">-led </w:t>
      </w:r>
      <w:r w:rsidR="004A2B64" w:rsidRPr="00AA6399">
        <w:rPr>
          <w:rFonts w:ascii="Arial" w:eastAsia="Microsoft YaHei" w:hAnsi="Arial" w:cs="Arial"/>
          <w:sz w:val="22"/>
          <w:szCs w:val="22"/>
          <w:lang w:val="en-GB"/>
        </w:rPr>
        <w:t>refor</w:t>
      </w:r>
      <w:r w:rsidR="003B0098" w:rsidRPr="00AA6399">
        <w:rPr>
          <w:rFonts w:ascii="Arial" w:eastAsia="Microsoft YaHei" w:hAnsi="Arial" w:cs="Arial"/>
          <w:sz w:val="22"/>
          <w:szCs w:val="22"/>
          <w:lang w:val="en-GB"/>
        </w:rPr>
        <w:t>m. This</w:t>
      </w:r>
      <w:r w:rsidRPr="00AA6399">
        <w:rPr>
          <w:rFonts w:ascii="Arial" w:eastAsia="Microsoft YaHei" w:hAnsi="Arial" w:cs="Arial"/>
          <w:sz w:val="22"/>
          <w:szCs w:val="22"/>
          <w:lang w:val="en-GB"/>
        </w:rPr>
        <w:t xml:space="preserve"> has </w:t>
      </w:r>
      <w:r w:rsidR="003C5198" w:rsidRPr="00AA6399">
        <w:rPr>
          <w:rFonts w:ascii="Arial" w:eastAsia="Microsoft YaHei" w:hAnsi="Arial" w:cs="Arial"/>
          <w:sz w:val="22"/>
          <w:szCs w:val="22"/>
          <w:lang w:val="en-GB"/>
        </w:rPr>
        <w:t xml:space="preserve">ensured </w:t>
      </w:r>
      <w:r w:rsidR="003B0098" w:rsidRPr="00AA6399">
        <w:rPr>
          <w:rFonts w:ascii="Arial" w:eastAsia="Microsoft YaHei" w:hAnsi="Arial" w:cs="Arial"/>
          <w:sz w:val="22"/>
          <w:szCs w:val="22"/>
          <w:lang w:val="en-GB"/>
        </w:rPr>
        <w:t xml:space="preserve">optimal </w:t>
      </w:r>
      <w:r w:rsidR="003C5198" w:rsidRPr="00AA6399">
        <w:rPr>
          <w:rFonts w:ascii="Arial" w:eastAsia="Microsoft YaHei" w:hAnsi="Arial" w:cs="Arial"/>
          <w:sz w:val="22"/>
          <w:szCs w:val="22"/>
          <w:lang w:val="en-GB"/>
        </w:rPr>
        <w:t xml:space="preserve">asset quality </w:t>
      </w:r>
      <w:r w:rsidR="004A2B64" w:rsidRPr="00AA6399">
        <w:rPr>
          <w:rFonts w:ascii="Arial" w:eastAsia="Microsoft YaHei" w:hAnsi="Arial" w:cs="Arial"/>
          <w:sz w:val="22"/>
          <w:szCs w:val="22"/>
          <w:lang w:val="en-GB"/>
        </w:rPr>
        <w:t xml:space="preserve">through </w:t>
      </w:r>
      <w:r w:rsidR="00CB0846" w:rsidRPr="00AA6399">
        <w:rPr>
          <w:rFonts w:ascii="Arial" w:eastAsia="Microsoft YaHei" w:hAnsi="Arial" w:cs="Arial"/>
          <w:sz w:val="22"/>
          <w:szCs w:val="22"/>
          <w:lang w:val="en-GB"/>
        </w:rPr>
        <w:t xml:space="preserve">improved </w:t>
      </w:r>
      <w:r w:rsidR="004A2B64" w:rsidRPr="00AA6399">
        <w:rPr>
          <w:rFonts w:ascii="Arial" w:eastAsia="Microsoft YaHei" w:hAnsi="Arial" w:cs="Arial"/>
          <w:sz w:val="22"/>
          <w:szCs w:val="22"/>
          <w:lang w:val="en-GB"/>
        </w:rPr>
        <w:t>risk management.</w:t>
      </w:r>
      <w:r w:rsidR="00CB0846" w:rsidRPr="00AA6399">
        <w:rPr>
          <w:rFonts w:ascii="Arial" w:eastAsia="Microsoft YaHei" w:hAnsi="Arial" w:cs="Arial"/>
          <w:sz w:val="22"/>
          <w:szCs w:val="22"/>
          <w:lang w:val="en-GB"/>
        </w:rPr>
        <w:t xml:space="preserve"> As a </w:t>
      </w:r>
      <w:r w:rsidR="00D605C3" w:rsidRPr="00AA6399">
        <w:rPr>
          <w:rFonts w:ascii="Arial" w:eastAsia="Microsoft YaHei" w:hAnsi="Arial" w:cs="Arial"/>
          <w:sz w:val="22"/>
          <w:szCs w:val="22"/>
          <w:lang w:val="en-GB"/>
        </w:rPr>
        <w:t xml:space="preserve">result, </w:t>
      </w:r>
      <w:r w:rsidR="004A2B64" w:rsidRPr="00AA6399">
        <w:rPr>
          <w:rFonts w:ascii="Arial" w:eastAsia="Microsoft YaHei" w:hAnsi="Arial" w:cs="Arial"/>
          <w:sz w:val="22"/>
          <w:szCs w:val="22"/>
          <w:lang w:val="en-GB"/>
        </w:rPr>
        <w:t>CCB’s various business</w:t>
      </w:r>
      <w:r w:rsidR="00D605C3" w:rsidRPr="00AA6399">
        <w:rPr>
          <w:rFonts w:ascii="Arial" w:eastAsia="Microsoft YaHei" w:hAnsi="Arial" w:cs="Arial"/>
          <w:sz w:val="22"/>
          <w:szCs w:val="22"/>
          <w:lang w:val="en-GB"/>
        </w:rPr>
        <w:t>es</w:t>
      </w:r>
      <w:r w:rsidR="004A2B64" w:rsidRPr="00AA6399">
        <w:rPr>
          <w:rFonts w:ascii="Arial" w:eastAsia="Microsoft YaHei" w:hAnsi="Arial" w:cs="Arial"/>
          <w:sz w:val="22"/>
          <w:szCs w:val="22"/>
          <w:lang w:val="en-GB"/>
        </w:rPr>
        <w:t xml:space="preserve"> </w:t>
      </w:r>
      <w:r w:rsidR="00CB0846" w:rsidRPr="00AA6399">
        <w:rPr>
          <w:rFonts w:ascii="Arial" w:eastAsia="Microsoft YaHei" w:hAnsi="Arial" w:cs="Arial"/>
          <w:sz w:val="22"/>
          <w:szCs w:val="22"/>
          <w:lang w:val="en-GB"/>
        </w:rPr>
        <w:t xml:space="preserve">have </w:t>
      </w:r>
      <w:r w:rsidR="00D605C3" w:rsidRPr="00AA6399">
        <w:rPr>
          <w:rFonts w:ascii="Arial" w:eastAsia="Microsoft YaHei" w:hAnsi="Arial" w:cs="Arial"/>
          <w:sz w:val="22"/>
          <w:szCs w:val="22"/>
          <w:lang w:val="en-GB"/>
        </w:rPr>
        <w:t>achieved</w:t>
      </w:r>
      <w:r w:rsidR="004A2B64" w:rsidRPr="00AA6399">
        <w:rPr>
          <w:rFonts w:ascii="Arial" w:eastAsia="Microsoft YaHei" w:hAnsi="Arial" w:cs="Arial"/>
          <w:sz w:val="22"/>
          <w:szCs w:val="22"/>
          <w:lang w:val="en-GB"/>
        </w:rPr>
        <w:t xml:space="preserve"> steady</w:t>
      </w:r>
      <w:r w:rsidR="00CB0846" w:rsidRPr="00AA6399">
        <w:rPr>
          <w:rFonts w:ascii="Arial" w:eastAsia="Microsoft YaHei" w:hAnsi="Arial" w:cs="Arial"/>
          <w:sz w:val="22"/>
          <w:szCs w:val="22"/>
          <w:lang w:val="en-GB"/>
        </w:rPr>
        <w:t xml:space="preserve"> upward</w:t>
      </w:r>
      <w:r w:rsidR="004A2B64" w:rsidRPr="00AA6399">
        <w:rPr>
          <w:rFonts w:ascii="Arial" w:eastAsia="Microsoft YaHei" w:hAnsi="Arial" w:cs="Arial"/>
          <w:sz w:val="22"/>
          <w:szCs w:val="22"/>
          <w:lang w:val="en-GB"/>
        </w:rPr>
        <w:t xml:space="preserve"> </w:t>
      </w:r>
      <w:r w:rsidR="00D605C3" w:rsidRPr="00AA6399">
        <w:rPr>
          <w:rFonts w:ascii="Arial" w:eastAsia="Microsoft YaHei" w:hAnsi="Arial" w:cs="Arial"/>
          <w:sz w:val="22"/>
          <w:szCs w:val="22"/>
          <w:lang w:val="en-GB"/>
        </w:rPr>
        <w:t xml:space="preserve">development and </w:t>
      </w:r>
      <w:r w:rsidR="00CB0846" w:rsidRPr="00AA6399">
        <w:rPr>
          <w:rFonts w:ascii="Arial" w:eastAsia="Microsoft YaHei" w:hAnsi="Arial" w:cs="Arial"/>
          <w:sz w:val="22"/>
          <w:szCs w:val="22"/>
          <w:lang w:val="en-GB"/>
        </w:rPr>
        <w:t xml:space="preserve">generated </w:t>
      </w:r>
      <w:r w:rsidR="00D605C3" w:rsidRPr="00AA6399">
        <w:rPr>
          <w:rFonts w:ascii="Arial" w:eastAsia="Microsoft YaHei" w:hAnsi="Arial" w:cs="Arial"/>
          <w:sz w:val="22"/>
          <w:szCs w:val="22"/>
          <w:lang w:val="en-GB"/>
        </w:rPr>
        <w:t>strong</w:t>
      </w:r>
      <w:r w:rsidR="004A2B64" w:rsidRPr="00AA6399">
        <w:rPr>
          <w:rFonts w:ascii="Arial" w:eastAsia="Microsoft YaHei" w:hAnsi="Arial" w:cs="Arial"/>
          <w:sz w:val="22"/>
          <w:szCs w:val="22"/>
          <w:lang w:val="en-GB"/>
        </w:rPr>
        <w:t xml:space="preserve"> momentum</w:t>
      </w:r>
      <w:r w:rsidR="00CB0846" w:rsidRPr="00AA6399">
        <w:rPr>
          <w:rFonts w:ascii="Arial" w:eastAsia="Microsoft YaHei" w:hAnsi="Arial" w:cs="Arial"/>
          <w:sz w:val="22"/>
          <w:szCs w:val="22"/>
          <w:lang w:val="en-GB"/>
        </w:rPr>
        <w:t xml:space="preserve"> with t</w:t>
      </w:r>
      <w:r w:rsidR="004A2B64" w:rsidRPr="00AA6399">
        <w:rPr>
          <w:rFonts w:ascii="Arial" w:eastAsia="Microsoft YaHei" w:hAnsi="Arial" w:cs="Arial"/>
          <w:sz w:val="22"/>
          <w:szCs w:val="22"/>
          <w:lang w:val="en-GB"/>
        </w:rPr>
        <w:t>he Bank’s core indicators and market capitalisation continu</w:t>
      </w:r>
      <w:r w:rsidR="00CB0846" w:rsidRPr="00AA6399">
        <w:rPr>
          <w:rFonts w:ascii="Arial" w:eastAsia="Microsoft YaHei" w:hAnsi="Arial" w:cs="Arial"/>
          <w:sz w:val="22"/>
          <w:szCs w:val="22"/>
          <w:lang w:val="en-GB"/>
        </w:rPr>
        <w:t>ing</w:t>
      </w:r>
      <w:r w:rsidR="004A2B64" w:rsidRPr="00AA6399">
        <w:rPr>
          <w:rFonts w:ascii="Arial" w:eastAsia="Microsoft YaHei" w:hAnsi="Arial" w:cs="Arial"/>
          <w:sz w:val="22"/>
          <w:szCs w:val="22"/>
          <w:lang w:val="en-GB"/>
        </w:rPr>
        <w:t xml:space="preserve"> to maintain leading position</w:t>
      </w:r>
      <w:r w:rsidR="00D605C3" w:rsidRPr="00AA6399">
        <w:rPr>
          <w:rFonts w:ascii="Arial" w:eastAsia="Microsoft YaHei" w:hAnsi="Arial" w:cs="Arial"/>
          <w:sz w:val="22"/>
          <w:szCs w:val="22"/>
          <w:lang w:val="en-GB"/>
        </w:rPr>
        <w:t>s</w:t>
      </w:r>
      <w:r w:rsidR="004A2B64" w:rsidRPr="00AA6399">
        <w:rPr>
          <w:rFonts w:ascii="Arial" w:eastAsia="Microsoft YaHei" w:hAnsi="Arial" w:cs="Arial"/>
          <w:sz w:val="22"/>
          <w:szCs w:val="22"/>
          <w:lang w:val="en-GB"/>
        </w:rPr>
        <w:t xml:space="preserve"> among peers. </w:t>
      </w:r>
    </w:p>
    <w:p w14:paraId="49A8F4B8" w14:textId="77777777" w:rsidR="005E6F03" w:rsidRPr="00AA6399" w:rsidRDefault="005E6F03" w:rsidP="0090693A">
      <w:pPr>
        <w:widowControl/>
        <w:snapToGrid w:val="0"/>
        <w:spacing w:line="300" w:lineRule="exact"/>
        <w:ind w:firstLineChars="200" w:firstLine="440"/>
        <w:rPr>
          <w:rFonts w:ascii="彩虹粗仿宋" w:eastAsia="彩虹粗仿宋" w:hAnsi="SimSun" w:cs="SimSun"/>
          <w:kern w:val="0"/>
          <w:sz w:val="22"/>
          <w:szCs w:val="22"/>
          <w:lang w:val="en-GB"/>
        </w:rPr>
      </w:pPr>
    </w:p>
    <w:p w14:paraId="71C10CB5" w14:textId="17A244DF" w:rsidR="00D066AF" w:rsidRPr="00AA6399" w:rsidRDefault="00315E22" w:rsidP="0090693A">
      <w:pPr>
        <w:widowControl/>
        <w:spacing w:line="300" w:lineRule="exact"/>
        <w:jc w:val="left"/>
        <w:rPr>
          <w:rFonts w:ascii="Arial" w:eastAsia="Microsoft YaHei" w:hAnsi="Arial" w:cs="Arial"/>
          <w:b/>
          <w:sz w:val="22"/>
          <w:szCs w:val="22"/>
          <w:lang w:val="en-GB"/>
        </w:rPr>
      </w:pPr>
      <w:r w:rsidRPr="00AA6399">
        <w:rPr>
          <w:rFonts w:ascii="Arial" w:eastAsia="Microsoft YaHei" w:hAnsi="Arial" w:cs="Arial"/>
          <w:b/>
          <w:sz w:val="22"/>
          <w:szCs w:val="22"/>
          <w:lang w:val="en-GB"/>
        </w:rPr>
        <w:t>Close</w:t>
      </w:r>
      <w:r w:rsidR="00FA6143" w:rsidRPr="00AA6399">
        <w:rPr>
          <w:rFonts w:ascii="Arial" w:eastAsia="Microsoft YaHei" w:hAnsi="Arial" w:cs="Arial"/>
          <w:b/>
          <w:sz w:val="22"/>
          <w:szCs w:val="22"/>
          <w:lang w:val="en-GB"/>
        </w:rPr>
        <w:t xml:space="preserve"> alignment</w:t>
      </w:r>
      <w:r w:rsidR="005E6F03" w:rsidRPr="00AA6399">
        <w:rPr>
          <w:rFonts w:ascii="Arial" w:eastAsia="Microsoft YaHei" w:hAnsi="Arial" w:cs="Arial"/>
          <w:b/>
          <w:sz w:val="22"/>
          <w:szCs w:val="22"/>
          <w:lang w:val="en-GB"/>
        </w:rPr>
        <w:t xml:space="preserve"> with national </w:t>
      </w:r>
      <w:r w:rsidR="00632777" w:rsidRPr="00AA6399">
        <w:rPr>
          <w:rFonts w:ascii="Arial" w:eastAsia="Microsoft YaHei" w:hAnsi="Arial" w:cs="Arial"/>
          <w:b/>
          <w:sz w:val="22"/>
          <w:szCs w:val="22"/>
          <w:lang w:val="en-GB"/>
        </w:rPr>
        <w:t>development</w:t>
      </w:r>
      <w:r w:rsidR="00FA6143" w:rsidRPr="00AA6399">
        <w:rPr>
          <w:rFonts w:ascii="Arial" w:eastAsia="Microsoft YaHei" w:hAnsi="Arial" w:cs="Arial"/>
          <w:b/>
          <w:sz w:val="22"/>
          <w:szCs w:val="22"/>
          <w:lang w:val="en-GB"/>
        </w:rPr>
        <w:t xml:space="preserve"> </w:t>
      </w:r>
      <w:r w:rsidR="005E6F03" w:rsidRPr="00AA6399">
        <w:rPr>
          <w:rFonts w:ascii="Arial" w:eastAsia="Microsoft YaHei" w:hAnsi="Arial" w:cs="Arial"/>
          <w:b/>
          <w:sz w:val="22"/>
          <w:szCs w:val="22"/>
          <w:lang w:val="en-GB"/>
        </w:rPr>
        <w:t>and</w:t>
      </w:r>
      <w:r w:rsidR="00FA6143" w:rsidRPr="00AA6399">
        <w:rPr>
          <w:rFonts w:ascii="Arial" w:eastAsia="Microsoft YaHei" w:hAnsi="Arial" w:cs="Arial"/>
          <w:b/>
          <w:sz w:val="22"/>
          <w:szCs w:val="22"/>
          <w:lang w:val="en-GB"/>
        </w:rPr>
        <w:t xml:space="preserve"> focused on</w:t>
      </w:r>
      <w:r w:rsidR="005E6F03" w:rsidRPr="00AA6399">
        <w:rPr>
          <w:rFonts w:ascii="Arial" w:eastAsia="Microsoft YaHei" w:hAnsi="Arial" w:cs="Arial"/>
          <w:b/>
          <w:sz w:val="22"/>
          <w:szCs w:val="22"/>
          <w:lang w:val="en-GB"/>
        </w:rPr>
        <w:t xml:space="preserve"> </w:t>
      </w:r>
      <w:r w:rsidR="00F33BB3" w:rsidRPr="00AA6399">
        <w:rPr>
          <w:rFonts w:ascii="Arial" w:eastAsia="Microsoft YaHei" w:hAnsi="Arial" w:cs="Arial"/>
          <w:b/>
          <w:sz w:val="22"/>
          <w:szCs w:val="22"/>
          <w:lang w:val="en-GB"/>
        </w:rPr>
        <w:t>serv</w:t>
      </w:r>
      <w:r w:rsidRPr="00AA6399">
        <w:rPr>
          <w:rFonts w:ascii="Arial" w:eastAsia="Microsoft YaHei" w:hAnsi="Arial" w:cs="Arial"/>
          <w:b/>
          <w:sz w:val="22"/>
          <w:szCs w:val="22"/>
          <w:lang w:val="en-GB"/>
        </w:rPr>
        <w:t>ing</w:t>
      </w:r>
      <w:r w:rsidR="00F33BB3" w:rsidRPr="00AA6399">
        <w:rPr>
          <w:rFonts w:ascii="Arial" w:eastAsia="Microsoft YaHei" w:hAnsi="Arial" w:cs="Arial"/>
          <w:b/>
          <w:sz w:val="22"/>
          <w:szCs w:val="22"/>
          <w:lang w:val="en-GB"/>
        </w:rPr>
        <w:t xml:space="preserve"> </w:t>
      </w:r>
      <w:r w:rsidR="005E6F03" w:rsidRPr="00AA6399">
        <w:rPr>
          <w:rFonts w:ascii="Arial" w:eastAsia="Microsoft YaHei" w:hAnsi="Arial" w:cs="Arial"/>
          <w:b/>
          <w:sz w:val="22"/>
          <w:szCs w:val="22"/>
          <w:lang w:val="en-GB"/>
        </w:rPr>
        <w:t>the real economy</w:t>
      </w:r>
    </w:p>
    <w:p w14:paraId="393BECCE" w14:textId="197B08A4" w:rsidR="00221E3D" w:rsidRPr="00AA6399" w:rsidRDefault="005E6F03" w:rsidP="0090693A">
      <w:pPr>
        <w:widowControl/>
        <w:snapToGrid w:val="0"/>
        <w:spacing w:beforeLines="50" w:before="156" w:line="300" w:lineRule="exact"/>
        <w:rPr>
          <w:rFonts w:ascii="Arial" w:eastAsia="Microsoft YaHei" w:hAnsi="Arial" w:cs="Arial"/>
          <w:sz w:val="22"/>
          <w:szCs w:val="22"/>
          <w:lang w:val="en-GB"/>
        </w:rPr>
      </w:pPr>
      <w:r w:rsidRPr="00AA6399">
        <w:rPr>
          <w:rFonts w:ascii="Arial" w:eastAsia="Microsoft YaHei" w:hAnsi="Arial" w:cs="Arial"/>
          <w:sz w:val="22"/>
          <w:szCs w:val="22"/>
          <w:lang w:val="en-GB"/>
        </w:rPr>
        <w:t xml:space="preserve">The </w:t>
      </w:r>
      <w:r w:rsidR="00315E22" w:rsidRPr="00AA6399">
        <w:rPr>
          <w:rFonts w:ascii="Arial" w:eastAsia="Microsoft YaHei" w:hAnsi="Arial" w:cs="Arial"/>
          <w:sz w:val="22"/>
          <w:szCs w:val="22"/>
          <w:lang w:val="en-GB"/>
        </w:rPr>
        <w:t>Bank</w:t>
      </w:r>
      <w:r w:rsidRPr="00AA6399">
        <w:rPr>
          <w:rFonts w:ascii="Arial" w:eastAsia="Microsoft YaHei" w:hAnsi="Arial" w:cs="Arial"/>
          <w:sz w:val="22"/>
          <w:szCs w:val="22"/>
          <w:lang w:val="en-GB"/>
        </w:rPr>
        <w:t xml:space="preserve"> </w:t>
      </w:r>
      <w:r w:rsidR="00315E22" w:rsidRPr="00AA6399">
        <w:rPr>
          <w:rFonts w:ascii="Arial" w:eastAsia="Microsoft YaHei" w:hAnsi="Arial" w:cs="Arial"/>
          <w:sz w:val="22"/>
          <w:szCs w:val="22"/>
          <w:lang w:val="en-GB"/>
        </w:rPr>
        <w:t xml:space="preserve">consistently </w:t>
      </w:r>
      <w:r w:rsidR="00632777" w:rsidRPr="00AA6399">
        <w:rPr>
          <w:rFonts w:ascii="Arial" w:eastAsia="Microsoft YaHei" w:hAnsi="Arial" w:cs="Arial"/>
          <w:sz w:val="22"/>
          <w:szCs w:val="22"/>
          <w:lang w:val="en-GB"/>
        </w:rPr>
        <w:t>prioriti</w:t>
      </w:r>
      <w:r w:rsidR="00315E22" w:rsidRPr="00AA6399">
        <w:rPr>
          <w:rFonts w:ascii="Arial" w:eastAsia="Microsoft YaHei" w:hAnsi="Arial" w:cs="Arial"/>
          <w:sz w:val="22"/>
          <w:szCs w:val="22"/>
          <w:lang w:val="en-GB"/>
        </w:rPr>
        <w:t>s</w:t>
      </w:r>
      <w:r w:rsidR="00F33BB3" w:rsidRPr="00AA6399">
        <w:rPr>
          <w:rFonts w:ascii="Arial" w:eastAsia="Microsoft YaHei" w:hAnsi="Arial" w:cs="Arial"/>
          <w:sz w:val="22"/>
          <w:szCs w:val="22"/>
          <w:lang w:val="en-GB"/>
        </w:rPr>
        <w:t>e</w:t>
      </w:r>
      <w:r w:rsidR="00315E22" w:rsidRPr="00AA6399">
        <w:rPr>
          <w:rFonts w:ascii="Arial" w:eastAsia="Microsoft YaHei" w:hAnsi="Arial" w:cs="Arial"/>
          <w:sz w:val="22"/>
          <w:szCs w:val="22"/>
          <w:lang w:val="en-GB"/>
        </w:rPr>
        <w:t>d</w:t>
      </w:r>
      <w:r w:rsidR="00F33BB3" w:rsidRPr="00AA6399">
        <w:rPr>
          <w:rFonts w:ascii="Arial" w:eastAsia="Microsoft YaHei" w:hAnsi="Arial" w:cs="Arial"/>
          <w:sz w:val="22"/>
          <w:szCs w:val="22"/>
          <w:lang w:val="en-GB"/>
        </w:rPr>
        <w:t xml:space="preserve"> serving the real economy </w:t>
      </w:r>
      <w:r w:rsidR="00832F68" w:rsidRPr="00AA6399">
        <w:rPr>
          <w:rFonts w:ascii="Arial" w:eastAsia="Microsoft YaHei" w:hAnsi="Arial" w:cs="Arial"/>
          <w:sz w:val="22"/>
          <w:szCs w:val="22"/>
          <w:lang w:val="en-GB"/>
        </w:rPr>
        <w:t>in its</w:t>
      </w:r>
      <w:r w:rsidR="00F33BB3" w:rsidRPr="00AA6399">
        <w:rPr>
          <w:rFonts w:ascii="Arial" w:eastAsia="Microsoft YaHei" w:hAnsi="Arial" w:cs="Arial"/>
          <w:sz w:val="22"/>
          <w:szCs w:val="22"/>
          <w:lang w:val="en-GB"/>
        </w:rPr>
        <w:t xml:space="preserve"> </w:t>
      </w:r>
      <w:r w:rsidR="00FA6143" w:rsidRPr="00AA6399">
        <w:rPr>
          <w:rFonts w:ascii="Arial" w:eastAsia="Microsoft YaHei" w:hAnsi="Arial" w:cs="Arial"/>
          <w:sz w:val="22"/>
          <w:szCs w:val="22"/>
          <w:lang w:val="en-GB"/>
        </w:rPr>
        <w:t xml:space="preserve">FY2016 </w:t>
      </w:r>
      <w:r w:rsidR="00F33BB3" w:rsidRPr="00AA6399">
        <w:rPr>
          <w:rFonts w:ascii="Arial" w:eastAsia="Microsoft YaHei" w:hAnsi="Arial" w:cs="Arial"/>
          <w:sz w:val="22"/>
          <w:szCs w:val="22"/>
          <w:lang w:val="en-GB"/>
        </w:rPr>
        <w:t>business operation</w:t>
      </w:r>
      <w:r w:rsidR="00FA6143" w:rsidRPr="00AA6399">
        <w:rPr>
          <w:rFonts w:ascii="Arial" w:eastAsia="Microsoft YaHei" w:hAnsi="Arial" w:cs="Arial"/>
          <w:sz w:val="22"/>
          <w:szCs w:val="22"/>
          <w:lang w:val="en-GB"/>
        </w:rPr>
        <w:t>s</w:t>
      </w:r>
      <w:r w:rsidR="005E7FFC" w:rsidRPr="00AA6399">
        <w:rPr>
          <w:rFonts w:ascii="Arial" w:eastAsia="Microsoft YaHei" w:hAnsi="Arial" w:cs="Arial"/>
          <w:sz w:val="22"/>
          <w:szCs w:val="22"/>
          <w:lang w:val="en-GB"/>
        </w:rPr>
        <w:t xml:space="preserve"> and </w:t>
      </w:r>
      <w:r w:rsidR="00FA6143" w:rsidRPr="00AA6399">
        <w:rPr>
          <w:rFonts w:ascii="Arial" w:eastAsia="Microsoft YaHei" w:hAnsi="Arial" w:cs="Arial"/>
          <w:sz w:val="22"/>
          <w:szCs w:val="22"/>
          <w:lang w:val="en-GB"/>
        </w:rPr>
        <w:t xml:space="preserve">gave </w:t>
      </w:r>
      <w:r w:rsidR="005E7FFC" w:rsidRPr="00AA6399">
        <w:rPr>
          <w:rFonts w:ascii="Arial" w:eastAsia="Microsoft YaHei" w:hAnsi="Arial" w:cs="Arial"/>
          <w:sz w:val="22"/>
          <w:szCs w:val="22"/>
          <w:lang w:val="en-GB"/>
        </w:rPr>
        <w:t>full su</w:t>
      </w:r>
      <w:r w:rsidR="00FA6143" w:rsidRPr="00AA6399">
        <w:rPr>
          <w:rFonts w:ascii="Arial" w:eastAsia="Microsoft YaHei" w:hAnsi="Arial" w:cs="Arial"/>
          <w:sz w:val="22"/>
          <w:szCs w:val="22"/>
          <w:lang w:val="en-GB"/>
        </w:rPr>
        <w:t>pport</w:t>
      </w:r>
      <w:r w:rsidR="005E7FFC" w:rsidRPr="00AA6399">
        <w:rPr>
          <w:rFonts w:ascii="Arial" w:eastAsia="Microsoft YaHei" w:hAnsi="Arial" w:cs="Arial"/>
          <w:sz w:val="22"/>
          <w:szCs w:val="22"/>
          <w:lang w:val="en-GB"/>
        </w:rPr>
        <w:t xml:space="preserve"> </w:t>
      </w:r>
      <w:r w:rsidR="00FA6143" w:rsidRPr="00AA6399">
        <w:rPr>
          <w:rFonts w:ascii="Arial" w:eastAsia="Microsoft YaHei" w:hAnsi="Arial" w:cs="Arial"/>
          <w:sz w:val="22"/>
          <w:szCs w:val="22"/>
          <w:lang w:val="en-GB"/>
        </w:rPr>
        <w:t>to critical</w:t>
      </w:r>
      <w:r w:rsidR="005E7FFC" w:rsidRPr="00AA6399">
        <w:rPr>
          <w:rFonts w:ascii="Arial" w:eastAsia="Microsoft YaHei" w:hAnsi="Arial" w:cs="Arial"/>
          <w:sz w:val="22"/>
          <w:szCs w:val="22"/>
          <w:lang w:val="en-GB"/>
        </w:rPr>
        <w:t xml:space="preserve"> national</w:t>
      </w:r>
      <w:r w:rsidR="00F33BB3" w:rsidRPr="00AA6399">
        <w:rPr>
          <w:rFonts w:ascii="Arial" w:eastAsia="Microsoft YaHei" w:hAnsi="Arial" w:cs="Arial"/>
          <w:sz w:val="22"/>
          <w:szCs w:val="22"/>
          <w:lang w:val="en-GB"/>
        </w:rPr>
        <w:t xml:space="preserve"> strategies </w:t>
      </w:r>
      <w:r w:rsidR="005E7FFC" w:rsidRPr="00AA6399">
        <w:rPr>
          <w:rFonts w:ascii="Arial" w:eastAsia="Microsoft YaHei" w:hAnsi="Arial" w:cs="Arial"/>
          <w:sz w:val="22"/>
          <w:szCs w:val="22"/>
          <w:lang w:val="en-GB"/>
        </w:rPr>
        <w:t>such as</w:t>
      </w:r>
      <w:r w:rsidR="00F33BB3" w:rsidRPr="00AA6399">
        <w:rPr>
          <w:rFonts w:ascii="Arial" w:eastAsia="Microsoft YaHei" w:hAnsi="Arial" w:cs="Arial"/>
          <w:sz w:val="22"/>
          <w:szCs w:val="22"/>
          <w:lang w:val="en-GB"/>
        </w:rPr>
        <w:t xml:space="preserve"> “One Belt and One Road”</w:t>
      </w:r>
      <w:r w:rsidR="00FA6143" w:rsidRPr="00AA6399">
        <w:rPr>
          <w:rFonts w:ascii="Arial" w:eastAsia="Microsoft YaHei" w:hAnsi="Arial" w:cs="Arial"/>
          <w:sz w:val="22"/>
          <w:szCs w:val="22"/>
          <w:lang w:val="en-GB"/>
        </w:rPr>
        <w:t xml:space="preserve"> and </w:t>
      </w:r>
      <w:r w:rsidR="00F33BB3" w:rsidRPr="00AA6399">
        <w:rPr>
          <w:rFonts w:ascii="Arial" w:eastAsia="Microsoft YaHei" w:hAnsi="Arial" w:cs="Arial"/>
          <w:sz w:val="22"/>
          <w:szCs w:val="22"/>
          <w:lang w:val="en-GB"/>
        </w:rPr>
        <w:t>the coordinated development</w:t>
      </w:r>
      <w:r w:rsidR="00FA6143" w:rsidRPr="00AA6399">
        <w:rPr>
          <w:rFonts w:ascii="Arial" w:eastAsia="Microsoft YaHei" w:hAnsi="Arial" w:cs="Arial"/>
          <w:sz w:val="22"/>
          <w:szCs w:val="22"/>
          <w:lang w:val="en-GB"/>
        </w:rPr>
        <w:t>s</w:t>
      </w:r>
      <w:r w:rsidR="00F33BB3" w:rsidRPr="00AA6399">
        <w:rPr>
          <w:rFonts w:ascii="Arial" w:eastAsia="Microsoft YaHei" w:hAnsi="Arial" w:cs="Arial"/>
          <w:sz w:val="22"/>
          <w:szCs w:val="22"/>
          <w:lang w:val="en-GB"/>
        </w:rPr>
        <w:t xml:space="preserve"> of the Beijing-Tianjin-Hebei region and the Yangtze River Economic Belt. In 2016, </w:t>
      </w:r>
      <w:r w:rsidR="005E7FFC" w:rsidRPr="00AA6399">
        <w:rPr>
          <w:rFonts w:ascii="Arial" w:eastAsia="Microsoft YaHei" w:hAnsi="Arial" w:cs="Arial"/>
          <w:sz w:val="22"/>
          <w:szCs w:val="22"/>
          <w:lang w:val="en-GB"/>
        </w:rPr>
        <w:t>loans to infrastructure sectors</w:t>
      </w:r>
      <w:r w:rsidR="00FA6143" w:rsidRPr="00AA6399">
        <w:rPr>
          <w:rFonts w:ascii="Arial" w:eastAsia="Microsoft YaHei" w:hAnsi="Arial" w:cs="Arial"/>
          <w:sz w:val="22"/>
          <w:szCs w:val="22"/>
          <w:lang w:val="en-GB"/>
        </w:rPr>
        <w:t xml:space="preserve"> grew</w:t>
      </w:r>
      <w:r w:rsidR="006349BC" w:rsidRPr="00AA6399">
        <w:rPr>
          <w:rFonts w:ascii="Arial" w:eastAsia="Microsoft YaHei" w:hAnsi="Arial" w:cs="Arial"/>
          <w:sz w:val="22"/>
          <w:szCs w:val="22"/>
          <w:lang w:val="en-GB"/>
        </w:rPr>
        <w:t xml:space="preserve"> to </w:t>
      </w:r>
      <w:r w:rsidR="00D64266" w:rsidRPr="00AA6399">
        <w:rPr>
          <w:rFonts w:ascii="Arial" w:eastAsia="Microsoft YaHei" w:hAnsi="Arial" w:cs="Arial"/>
          <w:sz w:val="22"/>
          <w:szCs w:val="22"/>
          <w:lang w:val="en-GB"/>
        </w:rPr>
        <w:t>RMB</w:t>
      </w:r>
      <w:r w:rsidR="001C7CDA" w:rsidRPr="00AA6399">
        <w:rPr>
          <w:rFonts w:ascii="Arial" w:eastAsia="Microsoft YaHei" w:hAnsi="Arial" w:cs="Arial"/>
          <w:sz w:val="22"/>
          <w:szCs w:val="22"/>
          <w:lang w:val="en-GB"/>
        </w:rPr>
        <w:t>2.90</w:t>
      </w:r>
      <w:r w:rsidR="00D64266" w:rsidRPr="00AA6399">
        <w:rPr>
          <w:rFonts w:ascii="Arial" w:eastAsia="Microsoft YaHei" w:hAnsi="Arial" w:cs="Arial"/>
          <w:sz w:val="22"/>
          <w:szCs w:val="22"/>
          <w:lang w:val="en-GB"/>
        </w:rPr>
        <w:t xml:space="preserve"> </w:t>
      </w:r>
      <w:r w:rsidR="006349BC" w:rsidRPr="00AA6399">
        <w:rPr>
          <w:rFonts w:ascii="Arial" w:eastAsia="Microsoft YaHei" w:hAnsi="Arial" w:cs="Arial"/>
          <w:sz w:val="22"/>
          <w:szCs w:val="22"/>
          <w:lang w:val="en-GB"/>
        </w:rPr>
        <w:t>trillion</w:t>
      </w:r>
      <w:r w:rsidR="00D64266" w:rsidRPr="00AA6399">
        <w:rPr>
          <w:rFonts w:ascii="Arial" w:eastAsia="Microsoft YaHei" w:hAnsi="Arial" w:cs="Arial"/>
          <w:sz w:val="22"/>
          <w:szCs w:val="22"/>
          <w:lang w:val="en-GB"/>
        </w:rPr>
        <w:t xml:space="preserve">, </w:t>
      </w:r>
      <w:r w:rsidR="009301E1" w:rsidRPr="00AA6399">
        <w:rPr>
          <w:rFonts w:ascii="Arial" w:eastAsia="Microsoft YaHei" w:hAnsi="Arial" w:cs="Arial"/>
          <w:sz w:val="22"/>
          <w:szCs w:val="22"/>
          <w:lang w:val="en-GB"/>
        </w:rPr>
        <w:t xml:space="preserve">representing </w:t>
      </w:r>
      <w:r w:rsidR="00D64266" w:rsidRPr="00AA6399">
        <w:rPr>
          <w:rFonts w:ascii="Arial" w:eastAsia="Microsoft YaHei" w:hAnsi="Arial" w:cs="Arial"/>
          <w:sz w:val="22"/>
          <w:szCs w:val="22"/>
          <w:lang w:val="en-GB"/>
        </w:rPr>
        <w:t>an increase of RMB</w:t>
      </w:r>
      <w:r w:rsidR="001C7CDA" w:rsidRPr="00AA6399">
        <w:rPr>
          <w:rFonts w:ascii="Arial" w:eastAsia="Microsoft YaHei" w:hAnsi="Arial" w:cs="Arial"/>
          <w:sz w:val="22"/>
          <w:szCs w:val="22"/>
          <w:lang w:val="en-GB"/>
        </w:rPr>
        <w:t>188,371</w:t>
      </w:r>
      <w:r w:rsidR="004A2B64" w:rsidRPr="00AA6399">
        <w:rPr>
          <w:rFonts w:ascii="Arial" w:eastAsia="Microsoft YaHei" w:hAnsi="Arial" w:cs="Arial"/>
          <w:sz w:val="22"/>
          <w:szCs w:val="22"/>
          <w:lang w:val="en-GB"/>
        </w:rPr>
        <w:t xml:space="preserve"> </w:t>
      </w:r>
      <w:r w:rsidR="00D64266" w:rsidRPr="00AA6399">
        <w:rPr>
          <w:rFonts w:ascii="Arial" w:eastAsia="Microsoft YaHei" w:hAnsi="Arial" w:cs="Arial"/>
          <w:sz w:val="22"/>
          <w:szCs w:val="22"/>
          <w:lang w:val="en-GB"/>
        </w:rPr>
        <w:t>million or</w:t>
      </w:r>
      <w:r w:rsidR="004A2B64" w:rsidRPr="00AA6399">
        <w:rPr>
          <w:rFonts w:ascii="Arial" w:eastAsia="Microsoft YaHei" w:hAnsi="Arial" w:cs="Arial"/>
          <w:sz w:val="22"/>
          <w:szCs w:val="22"/>
          <w:lang w:val="en-GB"/>
        </w:rPr>
        <w:t xml:space="preserve"> </w:t>
      </w:r>
      <w:r w:rsidR="001C7CDA" w:rsidRPr="00AA6399">
        <w:rPr>
          <w:rFonts w:ascii="Arial" w:eastAsia="Microsoft YaHei" w:hAnsi="Arial" w:cs="Arial"/>
          <w:sz w:val="22"/>
          <w:szCs w:val="22"/>
          <w:lang w:val="en-GB"/>
        </w:rPr>
        <w:t>6.96</w:t>
      </w:r>
      <w:r w:rsidR="00D64266" w:rsidRPr="00AA6399">
        <w:rPr>
          <w:rFonts w:ascii="Arial" w:eastAsia="Microsoft YaHei" w:hAnsi="Arial" w:cs="Arial"/>
          <w:sz w:val="22"/>
          <w:szCs w:val="22"/>
          <w:lang w:val="en-GB"/>
        </w:rPr>
        <w:t xml:space="preserve">% over </w:t>
      </w:r>
      <w:r w:rsidR="001E1E05" w:rsidRPr="00AA6399">
        <w:rPr>
          <w:rFonts w:ascii="Arial" w:eastAsia="Microsoft YaHei" w:hAnsi="Arial" w:cs="Arial"/>
          <w:sz w:val="22"/>
          <w:szCs w:val="22"/>
          <w:lang w:val="en-GB"/>
        </w:rPr>
        <w:t>the previous year</w:t>
      </w:r>
      <w:r w:rsidR="00D64266" w:rsidRPr="00AA6399">
        <w:rPr>
          <w:rFonts w:ascii="Arial" w:eastAsia="Microsoft YaHei" w:hAnsi="Arial" w:cs="Arial"/>
          <w:sz w:val="22"/>
          <w:szCs w:val="22"/>
          <w:lang w:val="en-GB"/>
        </w:rPr>
        <w:t xml:space="preserve">. </w:t>
      </w:r>
      <w:r w:rsidR="00221E3D" w:rsidRPr="00AA6399">
        <w:rPr>
          <w:rFonts w:ascii="Arial" w:eastAsia="Microsoft YaHei" w:hAnsi="Arial" w:cs="Arial"/>
          <w:sz w:val="22"/>
          <w:szCs w:val="22"/>
          <w:lang w:val="en-GB"/>
        </w:rPr>
        <w:t>In r</w:t>
      </w:r>
      <w:r w:rsidRPr="00AA6399">
        <w:rPr>
          <w:rFonts w:ascii="Arial" w:eastAsia="Microsoft YaHei" w:hAnsi="Arial" w:cs="Arial"/>
          <w:sz w:val="22"/>
          <w:szCs w:val="22"/>
          <w:lang w:val="en-GB"/>
        </w:rPr>
        <w:t>espon</w:t>
      </w:r>
      <w:r w:rsidR="00221E3D" w:rsidRPr="00AA6399">
        <w:rPr>
          <w:rFonts w:ascii="Arial" w:eastAsia="Microsoft YaHei" w:hAnsi="Arial" w:cs="Arial"/>
          <w:sz w:val="22"/>
          <w:szCs w:val="22"/>
          <w:lang w:val="en-GB"/>
        </w:rPr>
        <w:t>se</w:t>
      </w:r>
      <w:r w:rsidRPr="00AA6399">
        <w:rPr>
          <w:rFonts w:ascii="Arial" w:eastAsia="Microsoft YaHei" w:hAnsi="Arial" w:cs="Arial"/>
          <w:sz w:val="22"/>
          <w:szCs w:val="22"/>
          <w:lang w:val="en-GB"/>
        </w:rPr>
        <w:t xml:space="preserve"> to state struc</w:t>
      </w:r>
      <w:r w:rsidR="00D64266" w:rsidRPr="00AA6399">
        <w:rPr>
          <w:rFonts w:ascii="Arial" w:eastAsia="Microsoft YaHei" w:hAnsi="Arial" w:cs="Arial"/>
          <w:sz w:val="22"/>
          <w:szCs w:val="22"/>
          <w:lang w:val="en-GB"/>
        </w:rPr>
        <w:t xml:space="preserve">tural reform on the supply side, </w:t>
      </w:r>
      <w:r w:rsidR="00221E3D" w:rsidRPr="00AA6399">
        <w:rPr>
          <w:rFonts w:ascii="Arial" w:eastAsia="Microsoft YaHei" w:hAnsi="Arial" w:cs="Arial"/>
          <w:sz w:val="22"/>
          <w:szCs w:val="22"/>
          <w:lang w:val="en-GB"/>
        </w:rPr>
        <w:t xml:space="preserve">the Bank </w:t>
      </w:r>
      <w:r w:rsidR="000423C2" w:rsidRPr="00AA6399">
        <w:rPr>
          <w:rFonts w:ascii="Arial" w:eastAsia="Microsoft YaHei" w:hAnsi="Arial" w:cs="Arial"/>
          <w:sz w:val="22"/>
          <w:szCs w:val="22"/>
          <w:lang w:val="en-GB"/>
        </w:rPr>
        <w:t>led the country in implementing the first market-oriented debt equity swap (DES) investments with a central state-owned enterprise, a local state-owned enterprise and a private company</w:t>
      </w:r>
      <w:r w:rsidR="00221E3D" w:rsidRPr="00AA6399">
        <w:rPr>
          <w:rFonts w:ascii="Arial" w:eastAsia="Microsoft YaHei" w:hAnsi="Arial" w:cs="Arial"/>
          <w:sz w:val="22"/>
          <w:szCs w:val="22"/>
          <w:lang w:val="en-GB"/>
        </w:rPr>
        <w:t xml:space="preserve">. The Bank </w:t>
      </w:r>
      <w:r w:rsidR="000423C2" w:rsidRPr="00AA6399">
        <w:rPr>
          <w:rFonts w:ascii="Arial" w:eastAsia="Microsoft YaHei" w:hAnsi="Arial" w:cs="Arial"/>
          <w:sz w:val="22"/>
          <w:szCs w:val="22"/>
          <w:lang w:val="en-GB"/>
        </w:rPr>
        <w:t>signed RMB</w:t>
      </w:r>
      <w:r w:rsidR="00507514" w:rsidRPr="00AA6399">
        <w:rPr>
          <w:rFonts w:ascii="Arial" w:eastAsia="Microsoft YaHei" w:hAnsi="Arial" w:cs="Arial"/>
          <w:sz w:val="22"/>
          <w:szCs w:val="22"/>
          <w:lang w:val="en-GB"/>
        </w:rPr>
        <w:t>222,000</w:t>
      </w:r>
      <w:r w:rsidR="000423C2" w:rsidRPr="00AA6399">
        <w:rPr>
          <w:rFonts w:ascii="Arial" w:eastAsia="Microsoft YaHei" w:hAnsi="Arial" w:cs="Arial"/>
          <w:sz w:val="22"/>
          <w:szCs w:val="22"/>
          <w:lang w:val="en-GB"/>
        </w:rPr>
        <w:t xml:space="preserve"> million of market-oriented DES investment agreements with its clients, and lowered their asset-to-liability ratios. </w:t>
      </w:r>
    </w:p>
    <w:p w14:paraId="7343A984" w14:textId="730FE632" w:rsidR="00221E3D" w:rsidRPr="00AA6399" w:rsidRDefault="000423C2" w:rsidP="0090693A">
      <w:pPr>
        <w:widowControl/>
        <w:snapToGrid w:val="0"/>
        <w:spacing w:beforeLines="50" w:before="156" w:line="300" w:lineRule="exact"/>
        <w:rPr>
          <w:rFonts w:ascii="Arial" w:eastAsia="Microsoft YaHei" w:hAnsi="Arial" w:cs="Arial"/>
          <w:sz w:val="22"/>
          <w:szCs w:val="22"/>
          <w:lang w:val="en-GB"/>
        </w:rPr>
      </w:pPr>
      <w:r w:rsidRPr="00AA6399">
        <w:rPr>
          <w:rFonts w:ascii="Arial" w:eastAsia="Microsoft YaHei" w:hAnsi="Arial" w:cs="Arial"/>
          <w:sz w:val="22"/>
          <w:szCs w:val="22"/>
          <w:lang w:val="en-GB"/>
        </w:rPr>
        <w:t xml:space="preserve">The </w:t>
      </w:r>
      <w:r w:rsidR="00221E3D" w:rsidRPr="00AA6399">
        <w:rPr>
          <w:rFonts w:ascii="Arial" w:eastAsia="Microsoft YaHei" w:hAnsi="Arial" w:cs="Arial"/>
          <w:sz w:val="22"/>
          <w:szCs w:val="22"/>
          <w:lang w:val="en-GB"/>
        </w:rPr>
        <w:t>Bank bolstered</w:t>
      </w:r>
      <w:r w:rsidRPr="00AA6399">
        <w:rPr>
          <w:rFonts w:ascii="Arial" w:eastAsia="Microsoft YaHei" w:hAnsi="Arial" w:cs="Arial"/>
          <w:sz w:val="22"/>
          <w:szCs w:val="22"/>
          <w:lang w:val="en-GB"/>
        </w:rPr>
        <w:t xml:space="preserve"> efforts to reduce</w:t>
      </w:r>
      <w:r w:rsidR="00DC17B3" w:rsidRPr="00AA6399">
        <w:rPr>
          <w:rFonts w:ascii="Arial" w:eastAsia="Microsoft YaHei" w:hAnsi="Arial" w:cs="Arial"/>
          <w:sz w:val="22"/>
          <w:szCs w:val="22"/>
          <w:lang w:val="en-GB"/>
        </w:rPr>
        <w:t xml:space="preserve"> bank</w:t>
      </w:r>
      <w:r w:rsidRPr="00AA6399">
        <w:rPr>
          <w:rFonts w:ascii="Arial" w:eastAsia="Microsoft YaHei" w:hAnsi="Arial" w:cs="Arial"/>
          <w:sz w:val="22"/>
          <w:szCs w:val="22"/>
          <w:lang w:val="en-GB"/>
        </w:rPr>
        <w:t xml:space="preserve"> charges</w:t>
      </w:r>
      <w:r w:rsidR="00221E3D" w:rsidRPr="00AA6399">
        <w:rPr>
          <w:rFonts w:ascii="Arial" w:eastAsia="Microsoft YaHei" w:hAnsi="Arial" w:cs="Arial"/>
          <w:sz w:val="22"/>
          <w:szCs w:val="22"/>
          <w:lang w:val="en-GB"/>
        </w:rPr>
        <w:t xml:space="preserve"> in a key move </w:t>
      </w:r>
      <w:r w:rsidR="0045431A" w:rsidRPr="00AA6399">
        <w:rPr>
          <w:rFonts w:ascii="Arial" w:eastAsia="Microsoft YaHei" w:hAnsi="Arial" w:cs="Arial"/>
          <w:sz w:val="22"/>
          <w:szCs w:val="22"/>
          <w:lang w:val="en-GB"/>
        </w:rPr>
        <w:t>to lower financing cost</w:t>
      </w:r>
      <w:r w:rsidR="00221E3D" w:rsidRPr="00AA6399">
        <w:rPr>
          <w:rFonts w:ascii="Arial" w:eastAsia="Microsoft YaHei" w:hAnsi="Arial" w:cs="Arial"/>
          <w:sz w:val="22"/>
          <w:szCs w:val="22"/>
          <w:lang w:val="en-GB"/>
        </w:rPr>
        <w:t>s</w:t>
      </w:r>
      <w:r w:rsidR="0045431A" w:rsidRPr="00AA6399">
        <w:rPr>
          <w:rFonts w:ascii="Arial" w:eastAsia="Microsoft YaHei" w:hAnsi="Arial" w:cs="Arial"/>
          <w:sz w:val="22"/>
          <w:szCs w:val="22"/>
          <w:lang w:val="en-GB"/>
        </w:rPr>
        <w:t xml:space="preserve"> for </w:t>
      </w:r>
      <w:r w:rsidR="00221E3D" w:rsidRPr="00AA6399">
        <w:rPr>
          <w:rFonts w:ascii="Arial" w:eastAsia="Microsoft YaHei" w:hAnsi="Arial" w:cs="Arial"/>
          <w:sz w:val="22"/>
          <w:szCs w:val="22"/>
          <w:lang w:val="en-GB"/>
        </w:rPr>
        <w:t xml:space="preserve">growing </w:t>
      </w:r>
      <w:r w:rsidR="0045431A" w:rsidRPr="00AA6399">
        <w:rPr>
          <w:rFonts w:ascii="Arial" w:eastAsia="Microsoft YaHei" w:hAnsi="Arial" w:cs="Arial"/>
          <w:sz w:val="22"/>
          <w:szCs w:val="22"/>
          <w:lang w:val="en-GB"/>
        </w:rPr>
        <w:t xml:space="preserve">companies. </w:t>
      </w:r>
      <w:r w:rsidR="00C163B0" w:rsidRPr="00AA6399">
        <w:rPr>
          <w:rFonts w:ascii="Arial" w:eastAsia="Microsoft YaHei" w:hAnsi="Arial" w:cs="Arial"/>
          <w:sz w:val="22"/>
          <w:szCs w:val="22"/>
          <w:lang w:val="en-GB"/>
        </w:rPr>
        <w:t xml:space="preserve">The </w:t>
      </w:r>
      <w:r w:rsidR="0045431A" w:rsidRPr="00AA6399">
        <w:rPr>
          <w:rFonts w:ascii="Arial" w:eastAsia="Microsoft YaHei" w:hAnsi="Arial" w:cs="Arial"/>
          <w:sz w:val="22"/>
          <w:szCs w:val="22"/>
          <w:lang w:val="en-GB"/>
        </w:rPr>
        <w:t>Bank</w:t>
      </w:r>
      <w:r w:rsidR="00C163B0" w:rsidRPr="00AA6399">
        <w:rPr>
          <w:rFonts w:ascii="Arial" w:eastAsia="Microsoft YaHei" w:hAnsi="Arial" w:cs="Arial"/>
          <w:sz w:val="22"/>
          <w:szCs w:val="22"/>
          <w:lang w:val="en-GB"/>
        </w:rPr>
        <w:t xml:space="preserve"> boosted</w:t>
      </w:r>
      <w:r w:rsidR="0049524B" w:rsidRPr="00AA6399">
        <w:rPr>
          <w:rFonts w:ascii="Arial" w:eastAsia="Microsoft YaHei" w:hAnsi="Arial" w:cs="Arial"/>
          <w:sz w:val="22"/>
          <w:szCs w:val="22"/>
          <w:lang w:val="en-GB"/>
        </w:rPr>
        <w:t xml:space="preserve"> </w:t>
      </w:r>
      <w:r w:rsidR="0045431A" w:rsidRPr="00AA6399">
        <w:rPr>
          <w:rFonts w:ascii="Arial" w:eastAsia="Microsoft YaHei" w:hAnsi="Arial" w:cs="Arial"/>
          <w:sz w:val="22"/>
          <w:szCs w:val="22"/>
          <w:lang w:val="en-GB"/>
        </w:rPr>
        <w:t xml:space="preserve">the development of </w:t>
      </w:r>
      <w:r w:rsidR="00C163B0" w:rsidRPr="00AA6399">
        <w:rPr>
          <w:rFonts w:ascii="Arial" w:eastAsia="Microsoft YaHei" w:hAnsi="Arial" w:cs="Arial"/>
          <w:sz w:val="22"/>
          <w:szCs w:val="22"/>
          <w:lang w:val="en-GB"/>
        </w:rPr>
        <w:t>inclusive financial service</w:t>
      </w:r>
      <w:r w:rsidR="0045431A" w:rsidRPr="00AA6399">
        <w:rPr>
          <w:rFonts w:ascii="Arial" w:eastAsia="Microsoft YaHei" w:hAnsi="Arial" w:cs="Arial"/>
          <w:sz w:val="22"/>
          <w:szCs w:val="22"/>
          <w:lang w:val="en-GB"/>
        </w:rPr>
        <w:t>s</w:t>
      </w:r>
      <w:r w:rsidR="00221E3D" w:rsidRPr="00AA6399">
        <w:rPr>
          <w:rFonts w:ascii="Arial" w:eastAsia="Microsoft YaHei" w:hAnsi="Arial" w:cs="Arial"/>
          <w:sz w:val="22"/>
          <w:szCs w:val="22"/>
          <w:lang w:val="en-GB"/>
        </w:rPr>
        <w:t xml:space="preserve"> and</w:t>
      </w:r>
      <w:r w:rsidR="0045431A" w:rsidRPr="00AA6399">
        <w:rPr>
          <w:rFonts w:ascii="Arial" w:eastAsia="Microsoft YaHei" w:hAnsi="Arial" w:cs="Arial"/>
          <w:sz w:val="22"/>
          <w:szCs w:val="22"/>
          <w:lang w:val="en-GB"/>
        </w:rPr>
        <w:t xml:space="preserve"> strengthened its support to companies under the category of “mass entrepreneurship and innovation”</w:t>
      </w:r>
      <w:r w:rsidR="0049524B" w:rsidRPr="00AA6399">
        <w:rPr>
          <w:rFonts w:ascii="Arial" w:eastAsia="Microsoft YaHei" w:hAnsi="Arial" w:cs="Arial"/>
          <w:sz w:val="22"/>
          <w:szCs w:val="22"/>
          <w:lang w:val="en-GB"/>
        </w:rPr>
        <w:t xml:space="preserve">. Loans to small and micro businesses </w:t>
      </w:r>
      <w:r w:rsidR="0045431A" w:rsidRPr="00AA6399">
        <w:rPr>
          <w:rFonts w:ascii="Arial" w:eastAsia="Microsoft YaHei" w:hAnsi="Arial" w:cs="Arial"/>
          <w:sz w:val="22"/>
          <w:szCs w:val="22"/>
          <w:lang w:val="en-GB"/>
        </w:rPr>
        <w:t>reached</w:t>
      </w:r>
      <w:r w:rsidR="0049524B" w:rsidRPr="00AA6399">
        <w:rPr>
          <w:rFonts w:ascii="Arial" w:eastAsia="Microsoft YaHei" w:hAnsi="Arial" w:cs="Arial"/>
          <w:sz w:val="22"/>
          <w:szCs w:val="22"/>
          <w:lang w:val="en-GB"/>
        </w:rPr>
        <w:t xml:space="preserve"> RMB</w:t>
      </w:r>
      <w:r w:rsidR="006C66BC" w:rsidRPr="00AA6399">
        <w:rPr>
          <w:rFonts w:ascii="Arial" w:eastAsia="Microsoft YaHei" w:hAnsi="Arial" w:cs="Arial"/>
          <w:sz w:val="22"/>
          <w:szCs w:val="22"/>
          <w:lang w:val="en-GB"/>
        </w:rPr>
        <w:t>1,441,892</w:t>
      </w:r>
      <w:r w:rsidR="004A2B64" w:rsidRPr="00AA6399">
        <w:rPr>
          <w:rFonts w:ascii="Arial" w:eastAsia="Microsoft YaHei" w:hAnsi="Arial" w:cs="Arial"/>
          <w:sz w:val="22"/>
          <w:szCs w:val="22"/>
          <w:lang w:val="en-GB"/>
        </w:rPr>
        <w:t xml:space="preserve"> </w:t>
      </w:r>
      <w:r w:rsidR="0049524B" w:rsidRPr="00AA6399">
        <w:rPr>
          <w:rFonts w:ascii="Arial" w:eastAsia="Microsoft YaHei" w:hAnsi="Arial" w:cs="Arial"/>
          <w:sz w:val="22"/>
          <w:szCs w:val="22"/>
          <w:lang w:val="en-GB"/>
        </w:rPr>
        <w:t xml:space="preserve">million, </w:t>
      </w:r>
      <w:r w:rsidR="0045431A" w:rsidRPr="00AA6399">
        <w:rPr>
          <w:rFonts w:ascii="Arial" w:eastAsia="Microsoft YaHei" w:hAnsi="Arial" w:cs="Arial"/>
          <w:sz w:val="22"/>
          <w:szCs w:val="22"/>
          <w:lang w:val="en-GB"/>
        </w:rPr>
        <w:t xml:space="preserve">and were </w:t>
      </w:r>
      <w:r w:rsidR="0049524B" w:rsidRPr="00AA6399">
        <w:rPr>
          <w:rFonts w:ascii="Arial" w:eastAsia="Microsoft YaHei" w:hAnsi="Arial" w:cs="Arial"/>
          <w:sz w:val="22"/>
          <w:szCs w:val="22"/>
          <w:lang w:val="en-GB"/>
        </w:rPr>
        <w:t xml:space="preserve">made in accordance </w:t>
      </w:r>
      <w:r w:rsidR="009B2368" w:rsidRPr="00AA6399">
        <w:rPr>
          <w:rFonts w:ascii="Arial" w:eastAsia="Microsoft YaHei" w:hAnsi="Arial" w:cs="Arial" w:hint="eastAsia"/>
          <w:sz w:val="22"/>
          <w:szCs w:val="22"/>
          <w:lang w:val="en-GB"/>
        </w:rPr>
        <w:t>with</w:t>
      </w:r>
      <w:r w:rsidR="009B2368" w:rsidRPr="00AA6399">
        <w:rPr>
          <w:rFonts w:ascii="Arial" w:eastAsia="Microsoft YaHei" w:hAnsi="Arial" w:cs="Arial"/>
          <w:sz w:val="22"/>
          <w:szCs w:val="22"/>
          <w:lang w:val="en-GB"/>
        </w:rPr>
        <w:t xml:space="preserve"> </w:t>
      </w:r>
      <w:r w:rsidR="0049524B" w:rsidRPr="00AA6399">
        <w:rPr>
          <w:rFonts w:ascii="Arial" w:eastAsia="Microsoft YaHei" w:hAnsi="Arial" w:cs="Arial"/>
          <w:sz w:val="22"/>
          <w:szCs w:val="22"/>
          <w:lang w:val="en-GB"/>
        </w:rPr>
        <w:t xml:space="preserve">the regulatory </w:t>
      </w:r>
      <w:r w:rsidR="0045431A" w:rsidRPr="00AA6399">
        <w:rPr>
          <w:rFonts w:ascii="Arial" w:eastAsia="Microsoft YaHei" w:hAnsi="Arial" w:cs="Arial"/>
          <w:sz w:val="22"/>
          <w:szCs w:val="22"/>
          <w:lang w:val="en-GB"/>
        </w:rPr>
        <w:t>requirements</w:t>
      </w:r>
      <w:r w:rsidR="0049524B" w:rsidRPr="00AA6399">
        <w:rPr>
          <w:rFonts w:ascii="Arial" w:eastAsia="Microsoft YaHei" w:hAnsi="Arial" w:cs="Arial"/>
          <w:sz w:val="22"/>
          <w:szCs w:val="22"/>
          <w:lang w:val="en-GB"/>
        </w:rPr>
        <w:t xml:space="preserve"> of “</w:t>
      </w:r>
      <w:r w:rsidR="0045431A" w:rsidRPr="00AA6399">
        <w:rPr>
          <w:rFonts w:ascii="Arial" w:eastAsia="Microsoft YaHei" w:hAnsi="Arial" w:cs="Arial"/>
          <w:sz w:val="22"/>
          <w:szCs w:val="22"/>
          <w:lang w:val="en-GB"/>
        </w:rPr>
        <w:t>three no-lower-thans</w:t>
      </w:r>
      <w:r w:rsidR="0049524B" w:rsidRPr="00AA6399">
        <w:rPr>
          <w:rFonts w:ascii="Arial" w:eastAsia="Microsoft YaHei" w:hAnsi="Arial" w:cs="Arial"/>
          <w:sz w:val="22"/>
          <w:szCs w:val="22"/>
          <w:lang w:val="en-GB"/>
        </w:rPr>
        <w:t xml:space="preserve">”. </w:t>
      </w:r>
    </w:p>
    <w:p w14:paraId="1FDF185D" w14:textId="145A7AB9" w:rsidR="00221E3D" w:rsidRPr="00AA6399" w:rsidRDefault="0049524B" w:rsidP="0090693A">
      <w:pPr>
        <w:widowControl/>
        <w:snapToGrid w:val="0"/>
        <w:spacing w:beforeLines="50" w:before="156" w:line="300" w:lineRule="exact"/>
        <w:rPr>
          <w:rFonts w:ascii="Arial" w:eastAsia="Microsoft YaHei" w:hAnsi="Arial" w:cs="Arial"/>
          <w:sz w:val="22"/>
          <w:szCs w:val="22"/>
          <w:lang w:val="en-GB"/>
        </w:rPr>
      </w:pPr>
      <w:r w:rsidRPr="00AA6399">
        <w:rPr>
          <w:rFonts w:ascii="Arial" w:eastAsia="Microsoft YaHei" w:hAnsi="Arial" w:cs="Arial"/>
          <w:sz w:val="22"/>
          <w:szCs w:val="22"/>
          <w:lang w:val="en-GB"/>
        </w:rPr>
        <w:t>Agriculture-related loans amounted to RMB</w:t>
      </w:r>
      <w:r w:rsidR="006C66BC" w:rsidRPr="00AA6399">
        <w:rPr>
          <w:rFonts w:ascii="Arial" w:eastAsia="Microsoft YaHei" w:hAnsi="Arial" w:cs="Arial"/>
          <w:sz w:val="22"/>
          <w:szCs w:val="22"/>
          <w:lang w:val="en-GB"/>
        </w:rPr>
        <w:t>1,693,968</w:t>
      </w:r>
      <w:r w:rsidR="007B6D7E" w:rsidRPr="00AA6399">
        <w:rPr>
          <w:rFonts w:ascii="Arial" w:eastAsia="Microsoft YaHei" w:hAnsi="Arial" w:cs="Arial"/>
          <w:sz w:val="22"/>
          <w:szCs w:val="22"/>
          <w:lang w:val="en-GB"/>
        </w:rPr>
        <w:t xml:space="preserve"> </w:t>
      </w:r>
      <w:r w:rsidRPr="00AA6399">
        <w:rPr>
          <w:rFonts w:ascii="Arial" w:eastAsia="Microsoft YaHei" w:hAnsi="Arial" w:cs="Arial"/>
          <w:sz w:val="22"/>
          <w:szCs w:val="22"/>
          <w:lang w:val="en-GB"/>
        </w:rPr>
        <w:t xml:space="preserve">million. </w:t>
      </w:r>
      <w:r w:rsidR="00BC7D58" w:rsidRPr="00AA6399">
        <w:rPr>
          <w:rFonts w:ascii="Arial" w:eastAsia="Microsoft YaHei" w:hAnsi="Arial" w:cs="Arial"/>
          <w:sz w:val="22"/>
          <w:szCs w:val="22"/>
          <w:lang w:val="en-GB"/>
        </w:rPr>
        <w:t xml:space="preserve">Loans to the five industries with severe overcapacity, including iron and steel, cement, electrolytic </w:t>
      </w:r>
      <w:r w:rsidR="0045431A" w:rsidRPr="00AA6399">
        <w:rPr>
          <w:rFonts w:ascii="Arial" w:eastAsia="Microsoft YaHei" w:hAnsi="Arial" w:cs="Arial"/>
          <w:sz w:val="22"/>
          <w:szCs w:val="22"/>
          <w:lang w:val="en-GB"/>
        </w:rPr>
        <w:t>alumin</w:t>
      </w:r>
      <w:r w:rsidR="00221E3D" w:rsidRPr="00AA6399">
        <w:rPr>
          <w:rFonts w:ascii="Arial" w:eastAsia="Microsoft YaHei" w:hAnsi="Arial" w:cs="Arial"/>
          <w:sz w:val="22"/>
          <w:szCs w:val="22"/>
          <w:lang w:val="en-GB"/>
        </w:rPr>
        <w:t>i</w:t>
      </w:r>
      <w:r w:rsidR="0045431A" w:rsidRPr="00AA6399">
        <w:rPr>
          <w:rFonts w:ascii="Arial" w:eastAsia="Microsoft YaHei" w:hAnsi="Arial" w:cs="Arial"/>
          <w:sz w:val="22"/>
          <w:szCs w:val="22"/>
          <w:lang w:val="en-GB"/>
        </w:rPr>
        <w:t>um</w:t>
      </w:r>
      <w:r w:rsidR="00BC7D58" w:rsidRPr="00AA6399">
        <w:rPr>
          <w:rFonts w:ascii="Arial" w:eastAsia="Microsoft YaHei" w:hAnsi="Arial" w:cs="Arial"/>
          <w:sz w:val="22"/>
          <w:szCs w:val="22"/>
          <w:lang w:val="en-GB"/>
        </w:rPr>
        <w:t>, plate glass and shipbuilding, decreased by RMB</w:t>
      </w:r>
      <w:r w:rsidR="006C66BC" w:rsidRPr="00AA6399">
        <w:rPr>
          <w:rFonts w:ascii="Arial" w:eastAsia="Microsoft YaHei" w:hAnsi="Arial" w:cs="Arial"/>
          <w:sz w:val="22"/>
          <w:szCs w:val="22"/>
          <w:lang w:val="en-GB"/>
        </w:rPr>
        <w:t>4,986</w:t>
      </w:r>
      <w:r w:rsidR="004A2B64" w:rsidRPr="00AA6399">
        <w:rPr>
          <w:rFonts w:ascii="Arial" w:eastAsia="Microsoft YaHei" w:hAnsi="Arial" w:cs="Arial"/>
          <w:sz w:val="22"/>
          <w:szCs w:val="22"/>
          <w:lang w:val="en-GB"/>
        </w:rPr>
        <w:t xml:space="preserve"> </w:t>
      </w:r>
      <w:r w:rsidR="00BC7D58" w:rsidRPr="00AA6399">
        <w:rPr>
          <w:rFonts w:ascii="Arial" w:eastAsia="Microsoft YaHei" w:hAnsi="Arial" w:cs="Arial"/>
          <w:sz w:val="22"/>
          <w:szCs w:val="22"/>
          <w:lang w:val="en-GB"/>
        </w:rPr>
        <w:t xml:space="preserve">million over </w:t>
      </w:r>
      <w:r w:rsidR="0045431A" w:rsidRPr="00AA6399">
        <w:rPr>
          <w:rFonts w:ascii="Arial" w:eastAsia="Microsoft YaHei" w:hAnsi="Arial" w:cs="Arial"/>
          <w:sz w:val="22"/>
          <w:szCs w:val="22"/>
          <w:lang w:val="en-GB"/>
        </w:rPr>
        <w:t>the previous year</w:t>
      </w:r>
      <w:r w:rsidR="00BC7D58" w:rsidRPr="00AA6399">
        <w:rPr>
          <w:rFonts w:ascii="Arial" w:eastAsia="Microsoft YaHei" w:hAnsi="Arial" w:cs="Arial"/>
          <w:sz w:val="22"/>
          <w:szCs w:val="22"/>
          <w:lang w:val="en-GB"/>
        </w:rPr>
        <w:t xml:space="preserve">. </w:t>
      </w:r>
    </w:p>
    <w:p w14:paraId="12D620C5" w14:textId="14EEB56E" w:rsidR="008332E1" w:rsidRPr="00AA6399" w:rsidRDefault="008F431F" w:rsidP="0090693A">
      <w:pPr>
        <w:widowControl/>
        <w:snapToGrid w:val="0"/>
        <w:spacing w:beforeLines="50" w:before="156" w:line="300" w:lineRule="exact"/>
        <w:rPr>
          <w:rFonts w:ascii="Arial" w:eastAsia="Microsoft YaHei" w:hAnsi="Arial" w:cs="Arial"/>
          <w:sz w:val="22"/>
          <w:szCs w:val="22"/>
          <w:lang w:val="en-GB"/>
        </w:rPr>
      </w:pPr>
      <w:r w:rsidRPr="00AA6399">
        <w:rPr>
          <w:rFonts w:ascii="Arial" w:eastAsia="Microsoft YaHei" w:hAnsi="Arial" w:cs="Arial"/>
          <w:sz w:val="22"/>
          <w:szCs w:val="22"/>
          <w:lang w:val="en-GB"/>
        </w:rPr>
        <w:t xml:space="preserve">The </w:t>
      </w:r>
      <w:r w:rsidR="003919B5" w:rsidRPr="00AA6399">
        <w:rPr>
          <w:rFonts w:ascii="Arial" w:eastAsia="Microsoft YaHei" w:hAnsi="Arial" w:cs="Arial"/>
          <w:sz w:val="22"/>
          <w:szCs w:val="22"/>
          <w:lang w:val="en-GB"/>
        </w:rPr>
        <w:t>Ban</w:t>
      </w:r>
      <w:r w:rsidR="00221E3D" w:rsidRPr="00AA6399">
        <w:rPr>
          <w:rFonts w:ascii="Arial" w:eastAsia="Microsoft YaHei" w:hAnsi="Arial" w:cs="Arial"/>
          <w:sz w:val="22"/>
          <w:szCs w:val="22"/>
          <w:lang w:val="en-GB"/>
        </w:rPr>
        <w:t>k increased</w:t>
      </w:r>
      <w:r w:rsidR="003919B5" w:rsidRPr="00AA6399">
        <w:rPr>
          <w:rFonts w:ascii="Arial" w:eastAsia="Microsoft YaHei" w:hAnsi="Arial" w:cs="Arial"/>
          <w:sz w:val="22"/>
          <w:szCs w:val="22"/>
          <w:lang w:val="en-GB"/>
        </w:rPr>
        <w:t xml:space="preserve"> </w:t>
      </w:r>
      <w:r w:rsidR="005B6715" w:rsidRPr="00AA6399">
        <w:rPr>
          <w:rFonts w:ascii="Arial" w:eastAsia="Microsoft YaHei" w:hAnsi="Arial" w:cs="Arial"/>
          <w:sz w:val="22"/>
          <w:szCs w:val="22"/>
          <w:lang w:val="en-GB"/>
        </w:rPr>
        <w:t xml:space="preserve">support to </w:t>
      </w:r>
      <w:r w:rsidRPr="00AA6399">
        <w:rPr>
          <w:rFonts w:ascii="Arial" w:eastAsia="Microsoft YaHei" w:hAnsi="Arial" w:cs="Arial"/>
          <w:sz w:val="22"/>
          <w:szCs w:val="22"/>
          <w:lang w:val="en-GB"/>
        </w:rPr>
        <w:t xml:space="preserve">international </w:t>
      </w:r>
      <w:r w:rsidR="003919B5" w:rsidRPr="00AA6399">
        <w:rPr>
          <w:rFonts w:ascii="Arial" w:eastAsia="Microsoft YaHei" w:hAnsi="Arial" w:cs="Arial"/>
          <w:sz w:val="22"/>
          <w:szCs w:val="22"/>
          <w:lang w:val="en-GB"/>
        </w:rPr>
        <w:t xml:space="preserve">industrial </w:t>
      </w:r>
      <w:r w:rsidRPr="00AA6399">
        <w:rPr>
          <w:rFonts w:ascii="Arial" w:eastAsia="Microsoft YaHei" w:hAnsi="Arial" w:cs="Arial"/>
          <w:sz w:val="22"/>
          <w:szCs w:val="22"/>
          <w:lang w:val="en-GB"/>
        </w:rPr>
        <w:t xml:space="preserve">capacity </w:t>
      </w:r>
      <w:r w:rsidR="00DC17B3" w:rsidRPr="00AA6399">
        <w:rPr>
          <w:rFonts w:ascii="Arial" w:eastAsia="Microsoft YaHei" w:hAnsi="Arial" w:cs="Arial"/>
          <w:sz w:val="22"/>
          <w:szCs w:val="22"/>
          <w:lang w:val="en-GB"/>
        </w:rPr>
        <w:t>expansion</w:t>
      </w:r>
      <w:r w:rsidRPr="00AA6399">
        <w:rPr>
          <w:rFonts w:ascii="Arial" w:eastAsia="Microsoft YaHei" w:hAnsi="Arial" w:cs="Arial"/>
          <w:sz w:val="22"/>
          <w:szCs w:val="22"/>
          <w:lang w:val="en-GB"/>
        </w:rPr>
        <w:t xml:space="preserve"> and </w:t>
      </w:r>
      <w:r w:rsidR="003919B5" w:rsidRPr="00AA6399">
        <w:rPr>
          <w:rFonts w:ascii="Arial" w:eastAsia="Microsoft YaHei" w:hAnsi="Arial" w:cs="Arial"/>
          <w:sz w:val="22"/>
          <w:szCs w:val="22"/>
          <w:lang w:val="en-GB"/>
        </w:rPr>
        <w:t>the “going</w:t>
      </w:r>
      <w:r w:rsidR="00061D50" w:rsidRPr="00AA6399">
        <w:rPr>
          <w:rFonts w:ascii="Arial" w:eastAsia="Microsoft YaHei" w:hAnsi="Arial" w:cs="Arial" w:hint="eastAsia"/>
          <w:sz w:val="22"/>
          <w:szCs w:val="22"/>
          <w:lang w:val="en-GB"/>
        </w:rPr>
        <w:t xml:space="preserve"> global</w:t>
      </w:r>
      <w:r w:rsidR="003919B5" w:rsidRPr="00AA6399">
        <w:rPr>
          <w:rFonts w:ascii="Arial" w:eastAsia="Microsoft YaHei" w:hAnsi="Arial" w:cs="Arial"/>
          <w:sz w:val="22"/>
          <w:szCs w:val="22"/>
          <w:lang w:val="en-GB"/>
        </w:rPr>
        <w:t xml:space="preserve">” of </w:t>
      </w:r>
      <w:r w:rsidR="00BC7D58" w:rsidRPr="00AA6399">
        <w:rPr>
          <w:rFonts w:ascii="Arial" w:eastAsia="Microsoft YaHei" w:hAnsi="Arial" w:cs="Arial"/>
          <w:sz w:val="22"/>
          <w:szCs w:val="22"/>
          <w:lang w:val="en-GB"/>
        </w:rPr>
        <w:t xml:space="preserve">Chinese </w:t>
      </w:r>
      <w:r w:rsidR="003919B5" w:rsidRPr="00AA6399">
        <w:rPr>
          <w:rFonts w:ascii="Arial" w:eastAsia="Microsoft YaHei" w:hAnsi="Arial" w:cs="Arial"/>
          <w:sz w:val="22"/>
          <w:szCs w:val="22"/>
          <w:lang w:val="en-GB"/>
        </w:rPr>
        <w:t>companies,</w:t>
      </w:r>
      <w:r w:rsidRPr="00AA6399">
        <w:rPr>
          <w:rFonts w:ascii="Arial" w:eastAsia="Microsoft YaHei" w:hAnsi="Arial" w:cs="Arial"/>
          <w:sz w:val="22"/>
          <w:szCs w:val="22"/>
          <w:lang w:val="en-GB"/>
        </w:rPr>
        <w:t xml:space="preserve"> </w:t>
      </w:r>
      <w:r w:rsidR="007C4F0B" w:rsidRPr="00AA6399">
        <w:rPr>
          <w:rFonts w:ascii="Arial" w:eastAsia="Microsoft YaHei" w:hAnsi="Arial" w:cs="Arial"/>
          <w:sz w:val="22"/>
          <w:szCs w:val="22"/>
          <w:lang w:val="en-GB"/>
        </w:rPr>
        <w:t>a</w:t>
      </w:r>
      <w:r w:rsidR="008332E1" w:rsidRPr="00AA6399">
        <w:rPr>
          <w:rFonts w:ascii="Arial" w:eastAsia="Microsoft YaHei" w:hAnsi="Arial" w:cs="Arial"/>
          <w:sz w:val="22"/>
          <w:szCs w:val="22"/>
          <w:lang w:val="en-GB"/>
        </w:rPr>
        <w:t>s well as advanced</w:t>
      </w:r>
      <w:r w:rsidR="003919B5" w:rsidRPr="00AA6399">
        <w:rPr>
          <w:rFonts w:ascii="Arial" w:eastAsia="Microsoft YaHei" w:hAnsi="Arial" w:cs="Arial"/>
          <w:sz w:val="22"/>
          <w:szCs w:val="22"/>
          <w:lang w:val="en-GB"/>
        </w:rPr>
        <w:t xml:space="preserve"> the development of</w:t>
      </w:r>
      <w:r w:rsidRPr="00AA6399">
        <w:rPr>
          <w:rFonts w:ascii="Arial" w:eastAsia="Microsoft YaHei" w:hAnsi="Arial" w:cs="Arial"/>
          <w:sz w:val="22"/>
          <w:szCs w:val="22"/>
          <w:lang w:val="en-GB"/>
        </w:rPr>
        <w:t xml:space="preserve"> </w:t>
      </w:r>
      <w:r w:rsidR="008332E1" w:rsidRPr="00AA6399">
        <w:rPr>
          <w:rFonts w:ascii="Arial" w:eastAsia="Microsoft YaHei" w:hAnsi="Arial" w:cs="Arial"/>
          <w:sz w:val="22"/>
          <w:szCs w:val="22"/>
          <w:lang w:val="en-GB"/>
        </w:rPr>
        <w:t xml:space="preserve">the </w:t>
      </w:r>
      <w:r w:rsidRPr="00AA6399">
        <w:rPr>
          <w:rFonts w:ascii="Arial" w:eastAsia="Microsoft YaHei" w:hAnsi="Arial" w:cs="Arial"/>
          <w:sz w:val="22"/>
          <w:szCs w:val="22"/>
          <w:lang w:val="en-GB"/>
        </w:rPr>
        <w:t xml:space="preserve">offshore RMB business. </w:t>
      </w:r>
      <w:r w:rsidR="005421D4" w:rsidRPr="00AA6399">
        <w:rPr>
          <w:rFonts w:ascii="Arial" w:eastAsia="Microsoft YaHei" w:hAnsi="Arial" w:cs="Arial"/>
          <w:sz w:val="22"/>
          <w:szCs w:val="22"/>
          <w:lang w:val="en-GB"/>
        </w:rPr>
        <w:t>The accumulated volume of RMB clearing</w:t>
      </w:r>
      <w:r w:rsidR="00061D50" w:rsidRPr="00AA6399">
        <w:rPr>
          <w:rFonts w:ascii="Arial" w:eastAsia="Microsoft YaHei" w:hAnsi="Arial" w:cs="Arial" w:hint="eastAsia"/>
          <w:sz w:val="22"/>
          <w:szCs w:val="22"/>
          <w:lang w:val="en-GB"/>
        </w:rPr>
        <w:t xml:space="preserve"> business</w:t>
      </w:r>
      <w:r w:rsidR="005421D4" w:rsidRPr="00AA6399">
        <w:rPr>
          <w:rFonts w:ascii="Arial" w:eastAsia="Microsoft YaHei" w:hAnsi="Arial" w:cs="Arial"/>
          <w:sz w:val="22"/>
          <w:szCs w:val="22"/>
          <w:lang w:val="en-GB"/>
        </w:rPr>
        <w:t xml:space="preserve"> </w:t>
      </w:r>
      <w:r w:rsidR="008332E1" w:rsidRPr="00AA6399">
        <w:rPr>
          <w:rFonts w:ascii="Arial" w:eastAsia="Microsoft YaHei" w:hAnsi="Arial" w:cs="Arial"/>
          <w:sz w:val="22"/>
          <w:szCs w:val="22"/>
          <w:lang w:val="en-GB"/>
        </w:rPr>
        <w:t xml:space="preserve">in 2016 </w:t>
      </w:r>
      <w:r w:rsidR="007C4F0B" w:rsidRPr="00AA6399">
        <w:rPr>
          <w:rFonts w:ascii="Arial" w:eastAsia="Microsoft YaHei" w:hAnsi="Arial" w:cs="Arial"/>
          <w:sz w:val="22"/>
          <w:szCs w:val="22"/>
          <w:lang w:val="en-GB"/>
        </w:rPr>
        <w:t>exceeded</w:t>
      </w:r>
      <w:r w:rsidR="005421D4" w:rsidRPr="00AA6399">
        <w:rPr>
          <w:rFonts w:ascii="Arial" w:eastAsia="Microsoft YaHei" w:hAnsi="Arial" w:cs="Arial"/>
          <w:sz w:val="22"/>
          <w:szCs w:val="22"/>
          <w:lang w:val="en-GB"/>
        </w:rPr>
        <w:t xml:space="preserve"> </w:t>
      </w:r>
      <w:r w:rsidR="00F11DB2" w:rsidRPr="00AA6399">
        <w:rPr>
          <w:rFonts w:ascii="Arial" w:eastAsia="Microsoft YaHei" w:hAnsi="Arial" w:cs="Arial"/>
          <w:sz w:val="22"/>
          <w:szCs w:val="22"/>
          <w:lang w:val="en-GB"/>
        </w:rPr>
        <w:t>RMB 12 trillion</w:t>
      </w:r>
      <w:r w:rsidR="00343AFE" w:rsidRPr="00AA6399">
        <w:rPr>
          <w:rFonts w:ascii="Arial" w:eastAsia="Microsoft YaHei" w:hAnsi="Arial" w:cs="Arial"/>
          <w:sz w:val="22"/>
          <w:szCs w:val="22"/>
          <w:lang w:val="en-GB"/>
        </w:rPr>
        <w:t xml:space="preserve"> </w:t>
      </w:r>
      <w:r w:rsidR="007C4F0B" w:rsidRPr="00AA6399">
        <w:rPr>
          <w:rFonts w:ascii="Arial" w:eastAsia="Microsoft YaHei" w:hAnsi="Arial" w:cs="Arial"/>
          <w:sz w:val="22"/>
          <w:szCs w:val="22"/>
          <w:lang w:val="en-GB"/>
        </w:rPr>
        <w:t>at the Bank’s</w:t>
      </w:r>
      <w:r w:rsidR="00343AFE" w:rsidRPr="00AA6399">
        <w:rPr>
          <w:rFonts w:ascii="Arial" w:eastAsia="Microsoft YaHei" w:hAnsi="Arial" w:cs="Arial"/>
          <w:sz w:val="22"/>
          <w:szCs w:val="22"/>
          <w:lang w:val="en-GB"/>
        </w:rPr>
        <w:t xml:space="preserve"> </w:t>
      </w:r>
      <w:r w:rsidRPr="00AA6399">
        <w:rPr>
          <w:rFonts w:ascii="Arial" w:eastAsia="Microsoft YaHei" w:hAnsi="Arial" w:cs="Arial"/>
          <w:sz w:val="22"/>
          <w:szCs w:val="22"/>
          <w:lang w:val="en-GB"/>
        </w:rPr>
        <w:t>L</w:t>
      </w:r>
      <w:r w:rsidR="00343AFE" w:rsidRPr="00AA6399">
        <w:rPr>
          <w:rFonts w:ascii="Arial" w:eastAsia="Microsoft YaHei" w:hAnsi="Arial" w:cs="Arial"/>
          <w:sz w:val="22"/>
          <w:szCs w:val="22"/>
          <w:lang w:val="en-GB"/>
        </w:rPr>
        <w:t xml:space="preserve">ondon Branch, </w:t>
      </w:r>
      <w:r w:rsidR="007C4F0B" w:rsidRPr="00AA6399">
        <w:rPr>
          <w:rFonts w:ascii="Arial" w:eastAsia="Microsoft YaHei" w:hAnsi="Arial" w:cs="Arial"/>
          <w:sz w:val="22"/>
          <w:szCs w:val="22"/>
          <w:lang w:val="en-GB"/>
        </w:rPr>
        <w:t>making the United Kingdom</w:t>
      </w:r>
      <w:r w:rsidR="00343AFE" w:rsidRPr="00AA6399">
        <w:rPr>
          <w:rFonts w:ascii="Arial" w:eastAsia="Microsoft YaHei" w:hAnsi="Arial" w:cs="Arial"/>
          <w:sz w:val="22"/>
          <w:szCs w:val="22"/>
          <w:lang w:val="en-GB"/>
        </w:rPr>
        <w:t xml:space="preserve"> the </w:t>
      </w:r>
      <w:r w:rsidR="007C4F0B" w:rsidRPr="00AA6399">
        <w:rPr>
          <w:rFonts w:ascii="Arial" w:eastAsia="Microsoft YaHei" w:hAnsi="Arial" w:cs="Arial"/>
          <w:sz w:val="22"/>
          <w:szCs w:val="22"/>
          <w:lang w:val="en-GB"/>
        </w:rPr>
        <w:t>largest</w:t>
      </w:r>
      <w:r w:rsidR="00343AFE" w:rsidRPr="00AA6399">
        <w:rPr>
          <w:rFonts w:ascii="Arial" w:eastAsia="Microsoft YaHei" w:hAnsi="Arial" w:cs="Arial"/>
          <w:sz w:val="22"/>
          <w:szCs w:val="22"/>
          <w:lang w:val="en-GB"/>
        </w:rPr>
        <w:t xml:space="preserve"> RMB clearing centre outside </w:t>
      </w:r>
      <w:r w:rsidR="007C4F0B" w:rsidRPr="00AA6399">
        <w:rPr>
          <w:rFonts w:ascii="Arial" w:eastAsia="Microsoft YaHei" w:hAnsi="Arial" w:cs="Arial"/>
          <w:sz w:val="22"/>
          <w:szCs w:val="22"/>
          <w:lang w:val="en-GB"/>
        </w:rPr>
        <w:t xml:space="preserve">of </w:t>
      </w:r>
      <w:r w:rsidR="00343AFE" w:rsidRPr="00AA6399">
        <w:rPr>
          <w:rFonts w:ascii="Arial" w:eastAsia="Microsoft YaHei" w:hAnsi="Arial" w:cs="Arial"/>
          <w:sz w:val="22"/>
          <w:szCs w:val="22"/>
          <w:lang w:val="en-GB"/>
        </w:rPr>
        <w:t xml:space="preserve">Asia. The </w:t>
      </w:r>
      <w:r w:rsidR="00ED41F8" w:rsidRPr="00AA6399">
        <w:rPr>
          <w:rFonts w:ascii="Arial" w:eastAsia="Microsoft YaHei" w:hAnsi="Arial" w:cs="Arial"/>
          <w:sz w:val="22"/>
          <w:szCs w:val="22"/>
          <w:lang w:val="en-GB"/>
        </w:rPr>
        <w:t>Bank</w:t>
      </w:r>
      <w:r w:rsidR="00343AFE" w:rsidRPr="00AA6399">
        <w:rPr>
          <w:rFonts w:ascii="Arial" w:eastAsia="Microsoft YaHei" w:hAnsi="Arial" w:cs="Arial"/>
          <w:sz w:val="22"/>
          <w:szCs w:val="22"/>
          <w:lang w:val="en-GB"/>
        </w:rPr>
        <w:t xml:space="preserve"> continuously optimised </w:t>
      </w:r>
      <w:r w:rsidR="008332E1" w:rsidRPr="00AA6399">
        <w:rPr>
          <w:rFonts w:ascii="Arial" w:eastAsia="Microsoft YaHei" w:hAnsi="Arial" w:cs="Arial"/>
          <w:sz w:val="22"/>
          <w:szCs w:val="22"/>
          <w:lang w:val="en-GB"/>
        </w:rPr>
        <w:t xml:space="preserve">its </w:t>
      </w:r>
      <w:r w:rsidR="004545E7" w:rsidRPr="00AA6399">
        <w:rPr>
          <w:rFonts w:ascii="Arial" w:eastAsia="Microsoft YaHei" w:hAnsi="Arial" w:cs="Arial"/>
          <w:sz w:val="22"/>
          <w:szCs w:val="22"/>
          <w:lang w:val="en-GB"/>
        </w:rPr>
        <w:t>asset structure</w:t>
      </w:r>
      <w:r w:rsidR="00181688" w:rsidRPr="00AA6399">
        <w:rPr>
          <w:rFonts w:ascii="Arial" w:eastAsia="Microsoft YaHei" w:hAnsi="Arial" w:cs="Arial"/>
          <w:sz w:val="22"/>
          <w:szCs w:val="22"/>
          <w:lang w:val="en-GB"/>
        </w:rPr>
        <w:t>,</w:t>
      </w:r>
      <w:r w:rsidR="004545E7" w:rsidRPr="00AA6399">
        <w:rPr>
          <w:rFonts w:ascii="Arial" w:eastAsia="Microsoft YaHei" w:hAnsi="Arial" w:cs="Arial"/>
          <w:sz w:val="22"/>
          <w:szCs w:val="22"/>
          <w:lang w:val="en-GB"/>
        </w:rPr>
        <w:t xml:space="preserve"> and supported the</w:t>
      </w:r>
      <w:r w:rsidR="008332E1" w:rsidRPr="00AA6399">
        <w:rPr>
          <w:rFonts w:ascii="Arial" w:eastAsia="Microsoft YaHei" w:hAnsi="Arial" w:cs="Arial"/>
          <w:sz w:val="22"/>
          <w:szCs w:val="22"/>
          <w:lang w:val="en-GB"/>
        </w:rPr>
        <w:t xml:space="preserve"> </w:t>
      </w:r>
      <w:r w:rsidR="00061D50" w:rsidRPr="00AA6399">
        <w:rPr>
          <w:rFonts w:ascii="Arial" w:eastAsia="Microsoft YaHei" w:hAnsi="Arial" w:cs="Arial" w:hint="eastAsia"/>
          <w:sz w:val="22"/>
          <w:szCs w:val="22"/>
          <w:lang w:val="en-GB"/>
        </w:rPr>
        <w:t xml:space="preserve">the transformation and upgrading of </w:t>
      </w:r>
      <w:r w:rsidR="008332E1" w:rsidRPr="00AA6399">
        <w:rPr>
          <w:rFonts w:ascii="Arial" w:eastAsia="Microsoft YaHei" w:hAnsi="Arial" w:cs="Arial"/>
          <w:sz w:val="22"/>
          <w:szCs w:val="22"/>
          <w:lang w:val="en-GB"/>
        </w:rPr>
        <w:t xml:space="preserve">China’s </w:t>
      </w:r>
      <w:r w:rsidR="004545E7" w:rsidRPr="00AA6399">
        <w:rPr>
          <w:rFonts w:ascii="Arial" w:eastAsia="Microsoft YaHei" w:hAnsi="Arial" w:cs="Arial"/>
          <w:sz w:val="22"/>
          <w:szCs w:val="22"/>
          <w:lang w:val="en-GB"/>
        </w:rPr>
        <w:t xml:space="preserve">traditional </w:t>
      </w:r>
      <w:r w:rsidR="001A125B" w:rsidRPr="00AA6399">
        <w:rPr>
          <w:rFonts w:ascii="Arial" w:eastAsia="Microsoft YaHei" w:hAnsi="Arial" w:cs="Arial"/>
          <w:sz w:val="22"/>
          <w:szCs w:val="22"/>
          <w:lang w:val="en-GB"/>
        </w:rPr>
        <w:t>consumption</w:t>
      </w:r>
      <w:r w:rsidR="00181688" w:rsidRPr="00AA6399">
        <w:rPr>
          <w:rFonts w:ascii="Arial" w:eastAsia="Microsoft YaHei" w:hAnsi="Arial" w:cs="Arial"/>
          <w:sz w:val="22"/>
          <w:szCs w:val="22"/>
          <w:lang w:val="en-GB"/>
        </w:rPr>
        <w:t>.</w:t>
      </w:r>
      <w:r w:rsidR="001A125B" w:rsidRPr="00AA6399">
        <w:rPr>
          <w:rFonts w:ascii="Arial" w:eastAsia="Microsoft YaHei" w:hAnsi="Arial" w:cs="Arial"/>
          <w:sz w:val="22"/>
          <w:szCs w:val="22"/>
          <w:lang w:val="en-GB"/>
        </w:rPr>
        <w:t xml:space="preserve"> </w:t>
      </w:r>
    </w:p>
    <w:p w14:paraId="38B8ED26" w14:textId="4A27D4F5" w:rsidR="0049524B" w:rsidRPr="00AA6399" w:rsidRDefault="00181688" w:rsidP="0090693A">
      <w:pPr>
        <w:widowControl/>
        <w:snapToGrid w:val="0"/>
        <w:spacing w:beforeLines="50" w:before="156" w:line="300" w:lineRule="exact"/>
        <w:rPr>
          <w:rFonts w:ascii="Arial" w:eastAsia="Microsoft YaHei" w:hAnsi="Arial" w:cs="Arial"/>
          <w:sz w:val="22"/>
          <w:szCs w:val="22"/>
          <w:lang w:val="en-GB"/>
        </w:rPr>
      </w:pPr>
      <w:r w:rsidRPr="00AA6399">
        <w:rPr>
          <w:rFonts w:ascii="Arial" w:eastAsia="Microsoft YaHei" w:hAnsi="Arial" w:cs="Arial"/>
          <w:sz w:val="22"/>
          <w:szCs w:val="22"/>
          <w:lang w:val="en-GB"/>
        </w:rPr>
        <w:t>D</w:t>
      </w:r>
      <w:r w:rsidR="001A125B" w:rsidRPr="00AA6399">
        <w:rPr>
          <w:rFonts w:ascii="Arial" w:eastAsia="Microsoft YaHei" w:hAnsi="Arial" w:cs="Arial"/>
          <w:sz w:val="22"/>
          <w:szCs w:val="22"/>
          <w:lang w:val="en-GB"/>
        </w:rPr>
        <w:t xml:space="preserve">omestic personal loans </w:t>
      </w:r>
      <w:r w:rsidR="008332E1" w:rsidRPr="00AA6399">
        <w:rPr>
          <w:rFonts w:ascii="Arial" w:eastAsia="Microsoft YaHei" w:hAnsi="Arial" w:cs="Arial"/>
          <w:sz w:val="22"/>
          <w:szCs w:val="22"/>
          <w:lang w:val="en-GB"/>
        </w:rPr>
        <w:t>increased to</w:t>
      </w:r>
      <w:r w:rsidR="001A125B" w:rsidRPr="00AA6399">
        <w:rPr>
          <w:rFonts w:ascii="Arial" w:eastAsia="Microsoft YaHei" w:hAnsi="Arial" w:cs="Arial"/>
          <w:sz w:val="22"/>
          <w:szCs w:val="22"/>
          <w:lang w:val="en-GB"/>
        </w:rPr>
        <w:t xml:space="preserve"> RMB</w:t>
      </w:r>
      <w:r w:rsidR="00E45B13" w:rsidRPr="00AA6399">
        <w:rPr>
          <w:rFonts w:ascii="Arial" w:eastAsia="Microsoft YaHei" w:hAnsi="Arial" w:cs="Arial"/>
          <w:sz w:val="22"/>
          <w:szCs w:val="22"/>
          <w:lang w:val="en-GB"/>
        </w:rPr>
        <w:t>4.34</w:t>
      </w:r>
      <w:r w:rsidR="008332E1" w:rsidRPr="00AA6399">
        <w:rPr>
          <w:rFonts w:ascii="Arial" w:eastAsia="Microsoft YaHei" w:hAnsi="Arial" w:cs="Arial"/>
          <w:sz w:val="22"/>
          <w:szCs w:val="22"/>
          <w:lang w:val="en-GB"/>
        </w:rPr>
        <w:t xml:space="preserve"> trillion and </w:t>
      </w:r>
      <w:r w:rsidR="001A125B" w:rsidRPr="00AA6399">
        <w:rPr>
          <w:rFonts w:ascii="Arial" w:eastAsia="Microsoft YaHei" w:hAnsi="Arial" w:cs="Arial"/>
          <w:sz w:val="22"/>
          <w:szCs w:val="22"/>
          <w:lang w:val="en-GB"/>
        </w:rPr>
        <w:t>account</w:t>
      </w:r>
      <w:r w:rsidR="008332E1" w:rsidRPr="00AA6399">
        <w:rPr>
          <w:rFonts w:ascii="Arial" w:eastAsia="Microsoft YaHei" w:hAnsi="Arial" w:cs="Arial"/>
          <w:sz w:val="22"/>
          <w:szCs w:val="22"/>
          <w:lang w:val="en-GB"/>
        </w:rPr>
        <w:t>ed</w:t>
      </w:r>
      <w:r w:rsidR="001A125B" w:rsidRPr="00AA6399">
        <w:rPr>
          <w:rFonts w:ascii="Arial" w:eastAsia="Microsoft YaHei" w:hAnsi="Arial" w:cs="Arial"/>
          <w:sz w:val="22"/>
          <w:szCs w:val="22"/>
          <w:lang w:val="en-GB"/>
        </w:rPr>
        <w:t xml:space="preserve"> for</w:t>
      </w:r>
      <w:r w:rsidR="004A2B64" w:rsidRPr="00AA6399">
        <w:rPr>
          <w:rFonts w:ascii="Arial" w:eastAsia="Microsoft YaHei" w:hAnsi="Arial" w:cs="Arial"/>
          <w:sz w:val="22"/>
          <w:szCs w:val="22"/>
          <w:lang w:val="en-GB"/>
        </w:rPr>
        <w:t xml:space="preserve"> </w:t>
      </w:r>
      <w:r w:rsidR="00E45B13" w:rsidRPr="00AA6399">
        <w:rPr>
          <w:rFonts w:ascii="Arial" w:eastAsia="Microsoft YaHei" w:hAnsi="Arial" w:cs="Arial"/>
          <w:sz w:val="22"/>
          <w:szCs w:val="22"/>
          <w:lang w:val="en-GB"/>
        </w:rPr>
        <w:t>68.52</w:t>
      </w:r>
      <w:r w:rsidR="001A125B" w:rsidRPr="00AA6399">
        <w:rPr>
          <w:rFonts w:ascii="Arial" w:eastAsia="Microsoft YaHei" w:hAnsi="Arial" w:cs="Arial"/>
          <w:sz w:val="22"/>
          <w:szCs w:val="22"/>
          <w:lang w:val="en-GB"/>
        </w:rPr>
        <w:t>% of total new loans</w:t>
      </w:r>
      <w:r w:rsidR="008332E1" w:rsidRPr="00AA6399">
        <w:rPr>
          <w:rFonts w:ascii="Arial" w:eastAsia="Microsoft YaHei" w:hAnsi="Arial" w:cs="Arial"/>
          <w:sz w:val="22"/>
          <w:szCs w:val="22"/>
          <w:lang w:val="en-GB"/>
        </w:rPr>
        <w:t xml:space="preserve"> </w:t>
      </w:r>
      <w:r w:rsidR="00E45B13" w:rsidRPr="00AA6399">
        <w:rPr>
          <w:rFonts w:ascii="Arial" w:eastAsia="Microsoft YaHei" w:hAnsi="Arial" w:cs="Arial"/>
          <w:sz w:val="22"/>
          <w:szCs w:val="22"/>
          <w:lang w:val="en-GB"/>
        </w:rPr>
        <w:t xml:space="preserve">of the Bank </w:t>
      </w:r>
      <w:r w:rsidR="008332E1" w:rsidRPr="00AA6399">
        <w:rPr>
          <w:rFonts w:ascii="Arial" w:eastAsia="Microsoft YaHei" w:hAnsi="Arial" w:cs="Arial"/>
          <w:sz w:val="22"/>
          <w:szCs w:val="22"/>
          <w:lang w:val="en-GB"/>
        </w:rPr>
        <w:t>in 2016</w:t>
      </w:r>
      <w:r w:rsidR="00914181" w:rsidRPr="00AA6399">
        <w:rPr>
          <w:rFonts w:ascii="Arial" w:eastAsia="Microsoft YaHei" w:hAnsi="Arial" w:cs="Arial"/>
          <w:sz w:val="22"/>
          <w:szCs w:val="22"/>
          <w:lang w:val="en-GB"/>
        </w:rPr>
        <w:t>.</w:t>
      </w:r>
      <w:r w:rsidR="00BC0604" w:rsidRPr="00AA6399">
        <w:rPr>
          <w:rFonts w:ascii="Arial" w:eastAsia="Microsoft YaHei" w:hAnsi="Arial" w:cs="Arial"/>
          <w:sz w:val="22"/>
          <w:szCs w:val="22"/>
          <w:lang w:val="en-GB"/>
        </w:rPr>
        <w:t xml:space="preserve"> Of these,</w:t>
      </w:r>
      <w:r w:rsidR="001A125B" w:rsidRPr="00AA6399">
        <w:rPr>
          <w:rFonts w:ascii="Arial" w:eastAsia="Microsoft YaHei" w:hAnsi="Arial" w:cs="Arial"/>
          <w:sz w:val="22"/>
          <w:szCs w:val="22"/>
          <w:lang w:val="en-GB"/>
        </w:rPr>
        <w:t xml:space="preserve"> residential </w:t>
      </w:r>
      <w:r w:rsidR="00E05510" w:rsidRPr="00AA6399">
        <w:rPr>
          <w:rFonts w:ascii="Arial" w:eastAsia="Microsoft YaHei" w:hAnsi="Arial" w:cs="Arial"/>
          <w:sz w:val="22"/>
          <w:szCs w:val="22"/>
          <w:lang w:val="en-GB"/>
        </w:rPr>
        <w:t>mortgage</w:t>
      </w:r>
      <w:r w:rsidR="00E05510" w:rsidRPr="00AA6399">
        <w:rPr>
          <w:rFonts w:ascii="Arial" w:eastAsia="Microsoft YaHei" w:hAnsi="Arial" w:cs="Arial" w:hint="eastAsia"/>
          <w:sz w:val="22"/>
          <w:szCs w:val="22"/>
          <w:lang w:val="en-GB"/>
        </w:rPr>
        <w:t xml:space="preserve"> loans</w:t>
      </w:r>
      <w:r w:rsidR="00E05510" w:rsidRPr="00AA6399">
        <w:rPr>
          <w:rFonts w:ascii="Arial" w:eastAsia="Microsoft YaHei" w:hAnsi="Arial" w:cs="Arial"/>
          <w:sz w:val="22"/>
          <w:szCs w:val="22"/>
          <w:lang w:val="en-GB"/>
        </w:rPr>
        <w:t xml:space="preserve"> </w:t>
      </w:r>
      <w:r w:rsidR="005B6715" w:rsidRPr="00AA6399">
        <w:rPr>
          <w:rFonts w:ascii="Arial" w:eastAsia="Microsoft YaHei" w:hAnsi="Arial" w:cs="Arial"/>
          <w:sz w:val="22"/>
          <w:szCs w:val="22"/>
          <w:lang w:val="en-GB"/>
        </w:rPr>
        <w:t xml:space="preserve">increased by </w:t>
      </w:r>
      <w:r w:rsidR="00E45B13" w:rsidRPr="00AA6399">
        <w:rPr>
          <w:rFonts w:ascii="Arial" w:eastAsia="Microsoft YaHei" w:hAnsi="Arial" w:cs="Arial"/>
          <w:sz w:val="22"/>
          <w:szCs w:val="22"/>
          <w:lang w:val="en-GB"/>
        </w:rPr>
        <w:t>29.26</w:t>
      </w:r>
      <w:r w:rsidR="005B6715" w:rsidRPr="00AA6399">
        <w:rPr>
          <w:rFonts w:ascii="Arial" w:eastAsia="Microsoft YaHei" w:hAnsi="Arial" w:cs="Arial"/>
          <w:sz w:val="22"/>
          <w:szCs w:val="22"/>
          <w:lang w:val="en-GB"/>
        </w:rPr>
        <w:t>% to</w:t>
      </w:r>
      <w:r w:rsidR="001A125B" w:rsidRPr="00AA6399">
        <w:rPr>
          <w:rFonts w:ascii="Arial" w:eastAsia="Microsoft YaHei" w:hAnsi="Arial" w:cs="Arial"/>
          <w:sz w:val="22"/>
          <w:szCs w:val="22"/>
          <w:lang w:val="en-GB"/>
        </w:rPr>
        <w:t xml:space="preserve"> RMB</w:t>
      </w:r>
      <w:r w:rsidR="00E45B13" w:rsidRPr="00AA6399">
        <w:rPr>
          <w:rFonts w:ascii="Arial" w:eastAsia="Microsoft YaHei" w:hAnsi="Arial" w:cs="Arial"/>
          <w:sz w:val="22"/>
          <w:szCs w:val="22"/>
          <w:lang w:val="en-GB"/>
        </w:rPr>
        <w:t>3.59</w:t>
      </w:r>
      <w:r w:rsidR="004A2B64" w:rsidRPr="00AA6399">
        <w:rPr>
          <w:rFonts w:ascii="Arial" w:eastAsia="Microsoft YaHei" w:hAnsi="Arial" w:cs="Arial"/>
          <w:sz w:val="22"/>
          <w:szCs w:val="22"/>
          <w:lang w:val="en-GB"/>
        </w:rPr>
        <w:t xml:space="preserve"> </w:t>
      </w:r>
      <w:r w:rsidR="001A125B" w:rsidRPr="00AA6399">
        <w:rPr>
          <w:rFonts w:ascii="Arial" w:eastAsia="Microsoft YaHei" w:hAnsi="Arial" w:cs="Arial"/>
          <w:sz w:val="22"/>
          <w:szCs w:val="22"/>
          <w:lang w:val="en-GB"/>
        </w:rPr>
        <w:t xml:space="preserve">trillion, </w:t>
      </w:r>
      <w:r w:rsidR="004A2B64" w:rsidRPr="00AA6399">
        <w:rPr>
          <w:rFonts w:ascii="Arial" w:eastAsia="Microsoft YaHei" w:hAnsi="Arial" w:cs="Arial"/>
          <w:sz w:val="22"/>
          <w:szCs w:val="22"/>
          <w:lang w:val="en-GB"/>
        </w:rPr>
        <w:t>topping</w:t>
      </w:r>
      <w:r w:rsidR="00C82A15" w:rsidRPr="00AA6399">
        <w:rPr>
          <w:rFonts w:ascii="Arial" w:eastAsia="Microsoft YaHei" w:hAnsi="Arial" w:cs="Arial"/>
          <w:sz w:val="22"/>
          <w:szCs w:val="22"/>
          <w:lang w:val="en-GB"/>
        </w:rPr>
        <w:t xml:space="preserve"> </w:t>
      </w:r>
      <w:r w:rsidR="00910B9F" w:rsidRPr="00AA6399">
        <w:rPr>
          <w:rFonts w:ascii="Arial" w:eastAsia="Microsoft YaHei" w:hAnsi="Arial" w:cs="Arial"/>
          <w:sz w:val="22"/>
          <w:szCs w:val="22"/>
          <w:lang w:val="en-GB"/>
        </w:rPr>
        <w:t xml:space="preserve">industry </w:t>
      </w:r>
      <w:r w:rsidR="004A2B64" w:rsidRPr="00AA6399">
        <w:rPr>
          <w:rFonts w:ascii="Arial" w:eastAsia="Microsoft YaHei" w:hAnsi="Arial" w:cs="Arial"/>
          <w:sz w:val="22"/>
          <w:szCs w:val="22"/>
          <w:lang w:val="en-GB"/>
        </w:rPr>
        <w:t xml:space="preserve">peers </w:t>
      </w:r>
      <w:r w:rsidR="00BC0604" w:rsidRPr="00AA6399">
        <w:rPr>
          <w:rFonts w:ascii="Arial" w:eastAsia="Microsoft YaHei" w:hAnsi="Arial" w:cs="Arial"/>
          <w:sz w:val="22"/>
          <w:szCs w:val="22"/>
          <w:lang w:val="en-GB"/>
        </w:rPr>
        <w:t xml:space="preserve">both </w:t>
      </w:r>
      <w:r w:rsidR="005B6715" w:rsidRPr="00AA6399">
        <w:rPr>
          <w:rFonts w:ascii="Arial" w:eastAsia="Microsoft YaHei" w:hAnsi="Arial" w:cs="Arial"/>
          <w:sz w:val="22"/>
          <w:szCs w:val="22"/>
          <w:lang w:val="en-GB"/>
        </w:rPr>
        <w:t xml:space="preserve">in terms of </w:t>
      </w:r>
      <w:r w:rsidR="00910B9F" w:rsidRPr="00AA6399">
        <w:rPr>
          <w:rFonts w:ascii="Arial" w:eastAsia="Microsoft YaHei" w:hAnsi="Arial" w:cs="Arial"/>
          <w:sz w:val="22"/>
          <w:szCs w:val="22"/>
          <w:lang w:val="en-GB"/>
        </w:rPr>
        <w:t xml:space="preserve">total </w:t>
      </w:r>
      <w:r w:rsidR="005B6715" w:rsidRPr="00AA6399">
        <w:rPr>
          <w:rFonts w:ascii="Arial" w:eastAsia="Microsoft YaHei" w:hAnsi="Arial" w:cs="Arial"/>
          <w:sz w:val="22"/>
          <w:szCs w:val="22"/>
          <w:lang w:val="en-GB"/>
        </w:rPr>
        <w:t xml:space="preserve">balance and </w:t>
      </w:r>
      <w:r w:rsidR="00910B9F" w:rsidRPr="00AA6399">
        <w:rPr>
          <w:rFonts w:ascii="Arial" w:eastAsia="Microsoft YaHei" w:hAnsi="Arial" w:cs="Arial"/>
          <w:sz w:val="22"/>
          <w:szCs w:val="22"/>
          <w:lang w:val="en-GB"/>
        </w:rPr>
        <w:t>growth rate</w:t>
      </w:r>
      <w:r w:rsidR="00BC0604" w:rsidRPr="00AA6399">
        <w:rPr>
          <w:rFonts w:ascii="Arial" w:eastAsia="Microsoft YaHei" w:hAnsi="Arial" w:cs="Arial"/>
          <w:sz w:val="22"/>
          <w:szCs w:val="22"/>
          <w:lang w:val="en-GB"/>
        </w:rPr>
        <w:t>.</w:t>
      </w:r>
      <w:r w:rsidR="005B6715" w:rsidRPr="00AA6399">
        <w:rPr>
          <w:rFonts w:ascii="Arial" w:eastAsia="Microsoft YaHei" w:hAnsi="Arial" w:cs="Arial"/>
          <w:sz w:val="22"/>
          <w:szCs w:val="22"/>
          <w:lang w:val="en-GB"/>
        </w:rPr>
        <w:t xml:space="preserve"> </w:t>
      </w:r>
      <w:r w:rsidR="00BC0604" w:rsidRPr="00AA6399">
        <w:rPr>
          <w:rFonts w:ascii="Arial" w:eastAsia="Microsoft YaHei" w:hAnsi="Arial" w:cs="Arial"/>
          <w:sz w:val="22"/>
          <w:szCs w:val="22"/>
          <w:lang w:val="en-GB"/>
        </w:rPr>
        <w:t>T</w:t>
      </w:r>
      <w:r w:rsidR="005B6715" w:rsidRPr="00AA6399">
        <w:rPr>
          <w:rFonts w:ascii="Arial" w:eastAsia="Microsoft YaHei" w:hAnsi="Arial" w:cs="Arial"/>
          <w:sz w:val="22"/>
          <w:szCs w:val="22"/>
          <w:lang w:val="en-GB"/>
        </w:rPr>
        <w:t xml:space="preserve">he </w:t>
      </w:r>
      <w:r w:rsidR="00BC0604" w:rsidRPr="00AA6399">
        <w:rPr>
          <w:rFonts w:ascii="Arial" w:eastAsia="Microsoft YaHei" w:hAnsi="Arial" w:cs="Arial"/>
          <w:sz w:val="22"/>
          <w:szCs w:val="22"/>
          <w:lang w:val="en-GB"/>
        </w:rPr>
        <w:t>Bank</w:t>
      </w:r>
      <w:r w:rsidR="005B6715" w:rsidRPr="00AA6399">
        <w:rPr>
          <w:rFonts w:ascii="Arial" w:eastAsia="Microsoft YaHei" w:hAnsi="Arial" w:cs="Arial"/>
          <w:sz w:val="22"/>
          <w:szCs w:val="22"/>
          <w:lang w:val="en-GB"/>
        </w:rPr>
        <w:t xml:space="preserve"> </w:t>
      </w:r>
      <w:r w:rsidR="00BC0604" w:rsidRPr="00AA6399">
        <w:rPr>
          <w:rFonts w:ascii="Arial" w:eastAsia="Microsoft YaHei" w:hAnsi="Arial" w:cs="Arial"/>
          <w:sz w:val="22"/>
          <w:szCs w:val="22"/>
          <w:lang w:val="en-GB"/>
        </w:rPr>
        <w:t>built up</w:t>
      </w:r>
      <w:r w:rsidR="00DC17B3" w:rsidRPr="00AA6399">
        <w:rPr>
          <w:rFonts w:ascii="Arial" w:eastAsia="Microsoft YaHei" w:hAnsi="Arial" w:cs="Arial"/>
          <w:sz w:val="22"/>
          <w:szCs w:val="22"/>
          <w:lang w:val="en-GB"/>
        </w:rPr>
        <w:t xml:space="preserve"> its portfolio</w:t>
      </w:r>
      <w:r w:rsidR="00BC0604" w:rsidRPr="00AA6399">
        <w:rPr>
          <w:rFonts w:ascii="Arial" w:eastAsia="Microsoft YaHei" w:hAnsi="Arial" w:cs="Arial"/>
          <w:sz w:val="22"/>
          <w:szCs w:val="22"/>
          <w:lang w:val="en-GB"/>
        </w:rPr>
        <w:t xml:space="preserve"> </w:t>
      </w:r>
      <w:r w:rsidR="00DC17B3" w:rsidRPr="00AA6399">
        <w:rPr>
          <w:rFonts w:ascii="Arial" w:eastAsia="Microsoft YaHei" w:hAnsi="Arial" w:cs="Arial"/>
          <w:sz w:val="22"/>
          <w:szCs w:val="22"/>
          <w:lang w:val="en-GB"/>
        </w:rPr>
        <w:t>with the</w:t>
      </w:r>
      <w:r w:rsidR="00BC0604" w:rsidRPr="00AA6399">
        <w:rPr>
          <w:rFonts w:ascii="Arial" w:eastAsia="Microsoft YaHei" w:hAnsi="Arial" w:cs="Arial"/>
          <w:sz w:val="22"/>
          <w:szCs w:val="22"/>
          <w:lang w:val="en-GB"/>
        </w:rPr>
        <w:t xml:space="preserve"> personal credit product </w:t>
      </w:r>
      <w:r w:rsidR="005B6715" w:rsidRPr="00AA6399">
        <w:rPr>
          <w:rFonts w:ascii="Arial" w:eastAsia="Microsoft YaHei" w:hAnsi="Arial" w:cs="Arial"/>
          <w:sz w:val="22"/>
          <w:szCs w:val="22"/>
          <w:lang w:val="en-GB"/>
        </w:rPr>
        <w:t xml:space="preserve">“Quick Credit”, </w:t>
      </w:r>
      <w:r w:rsidR="00DC17B3" w:rsidRPr="00AA6399">
        <w:rPr>
          <w:rFonts w:ascii="Arial" w:eastAsia="Microsoft YaHei" w:hAnsi="Arial" w:cs="Arial"/>
          <w:sz w:val="22"/>
          <w:szCs w:val="22"/>
          <w:lang w:val="en-GB"/>
        </w:rPr>
        <w:t xml:space="preserve">as well as adding </w:t>
      </w:r>
      <w:r w:rsidR="005B6715" w:rsidRPr="00AA6399">
        <w:rPr>
          <w:rFonts w:ascii="Arial" w:eastAsia="Microsoft YaHei" w:hAnsi="Arial" w:cs="Arial"/>
          <w:sz w:val="22"/>
          <w:szCs w:val="22"/>
          <w:lang w:val="en-GB"/>
        </w:rPr>
        <w:t>revolving credit card loans and instalment consumer loans</w:t>
      </w:r>
      <w:r w:rsidR="00150238" w:rsidRPr="00AA6399">
        <w:rPr>
          <w:rFonts w:ascii="Arial" w:eastAsia="Microsoft YaHei" w:hAnsi="Arial" w:cs="Arial"/>
          <w:sz w:val="22"/>
          <w:szCs w:val="22"/>
          <w:lang w:val="en-GB"/>
        </w:rPr>
        <w:t>.</w:t>
      </w:r>
      <w:r w:rsidR="00D340C4" w:rsidRPr="00AA6399">
        <w:rPr>
          <w:rFonts w:ascii="Arial" w:eastAsia="Microsoft YaHei" w:hAnsi="Arial" w:cs="Arial"/>
          <w:sz w:val="22"/>
          <w:szCs w:val="22"/>
          <w:lang w:val="en-GB"/>
        </w:rPr>
        <w:t xml:space="preserve"> </w:t>
      </w:r>
      <w:r w:rsidR="00150238" w:rsidRPr="00AA6399">
        <w:rPr>
          <w:rFonts w:ascii="Arial" w:eastAsia="Microsoft YaHei" w:hAnsi="Arial" w:cs="Arial"/>
          <w:sz w:val="22"/>
          <w:szCs w:val="22"/>
          <w:lang w:val="en-GB"/>
        </w:rPr>
        <w:t>C</w:t>
      </w:r>
      <w:r w:rsidR="00D340C4" w:rsidRPr="00AA6399">
        <w:rPr>
          <w:rFonts w:ascii="Arial" w:eastAsia="Microsoft YaHei" w:hAnsi="Arial" w:cs="Arial"/>
          <w:sz w:val="22"/>
          <w:szCs w:val="22"/>
          <w:lang w:val="en-GB"/>
        </w:rPr>
        <w:t xml:space="preserve">redit card loans and personal consumer loans </w:t>
      </w:r>
      <w:r w:rsidR="00512151" w:rsidRPr="00AA6399">
        <w:rPr>
          <w:rFonts w:ascii="Arial" w:eastAsia="Microsoft YaHei" w:hAnsi="Arial" w:cs="Arial"/>
          <w:sz w:val="22"/>
          <w:szCs w:val="22"/>
          <w:lang w:val="en-GB"/>
        </w:rPr>
        <w:t>reached</w:t>
      </w:r>
      <w:r w:rsidR="00D340C4" w:rsidRPr="00AA6399">
        <w:rPr>
          <w:rFonts w:ascii="Arial" w:eastAsia="Microsoft YaHei" w:hAnsi="Arial" w:cs="Arial"/>
          <w:sz w:val="22"/>
          <w:szCs w:val="22"/>
          <w:lang w:val="en-GB"/>
        </w:rPr>
        <w:t xml:space="preserve"> RMB</w:t>
      </w:r>
      <w:r w:rsidR="00507514" w:rsidRPr="00AA6399">
        <w:rPr>
          <w:rFonts w:ascii="Arial" w:eastAsia="Microsoft YaHei" w:hAnsi="Arial" w:cs="Arial"/>
          <w:sz w:val="22"/>
          <w:szCs w:val="22"/>
          <w:lang w:val="en-GB"/>
        </w:rPr>
        <w:t>517,040</w:t>
      </w:r>
      <w:r w:rsidR="004A2B64" w:rsidRPr="00AA6399">
        <w:rPr>
          <w:rFonts w:ascii="Arial" w:eastAsia="Microsoft YaHei" w:hAnsi="Arial" w:cs="Arial"/>
          <w:sz w:val="22"/>
          <w:szCs w:val="22"/>
          <w:lang w:val="en-GB"/>
        </w:rPr>
        <w:t xml:space="preserve"> </w:t>
      </w:r>
      <w:r w:rsidR="00D340C4" w:rsidRPr="00AA6399">
        <w:rPr>
          <w:rFonts w:ascii="Arial" w:eastAsia="Microsoft YaHei" w:hAnsi="Arial" w:cs="Arial"/>
          <w:sz w:val="22"/>
          <w:szCs w:val="22"/>
          <w:lang w:val="en-GB"/>
        </w:rPr>
        <w:t xml:space="preserve">million, </w:t>
      </w:r>
      <w:r w:rsidR="00B81ECB" w:rsidRPr="00AA6399">
        <w:rPr>
          <w:rFonts w:ascii="Arial" w:eastAsia="Microsoft YaHei" w:hAnsi="Arial" w:cs="Arial"/>
          <w:sz w:val="22"/>
          <w:szCs w:val="22"/>
          <w:lang w:val="en-GB"/>
        </w:rPr>
        <w:t xml:space="preserve">representing </w:t>
      </w:r>
      <w:r w:rsidR="00D340C4" w:rsidRPr="00AA6399">
        <w:rPr>
          <w:rFonts w:ascii="Arial" w:eastAsia="Microsoft YaHei" w:hAnsi="Arial" w:cs="Arial"/>
          <w:sz w:val="22"/>
          <w:szCs w:val="22"/>
          <w:lang w:val="en-GB"/>
        </w:rPr>
        <w:t>an increase of RMB</w:t>
      </w:r>
      <w:r w:rsidR="00507514" w:rsidRPr="00AA6399">
        <w:rPr>
          <w:rFonts w:ascii="Arial" w:eastAsia="Microsoft YaHei" w:hAnsi="Arial" w:cs="Arial"/>
          <w:sz w:val="22"/>
          <w:szCs w:val="22"/>
          <w:lang w:val="en-GB"/>
        </w:rPr>
        <w:t>71,339</w:t>
      </w:r>
      <w:r w:rsidR="00B81ECB" w:rsidRPr="00AA6399">
        <w:rPr>
          <w:rFonts w:ascii="Arial" w:eastAsia="Microsoft YaHei" w:hAnsi="Arial" w:cs="Arial"/>
          <w:sz w:val="22"/>
          <w:szCs w:val="22"/>
          <w:lang w:val="en-GB"/>
        </w:rPr>
        <w:t xml:space="preserve"> </w:t>
      </w:r>
      <w:r w:rsidR="00D340C4" w:rsidRPr="00AA6399">
        <w:rPr>
          <w:rFonts w:ascii="Arial" w:eastAsia="Microsoft YaHei" w:hAnsi="Arial" w:cs="Arial"/>
          <w:sz w:val="22"/>
          <w:szCs w:val="22"/>
          <w:lang w:val="en-GB"/>
        </w:rPr>
        <w:t xml:space="preserve">million or </w:t>
      </w:r>
      <w:r w:rsidR="00507514" w:rsidRPr="00AA6399">
        <w:rPr>
          <w:rFonts w:ascii="Arial" w:eastAsia="Microsoft YaHei" w:hAnsi="Arial" w:cs="Arial"/>
          <w:sz w:val="22"/>
          <w:szCs w:val="22"/>
          <w:lang w:val="en-GB"/>
        </w:rPr>
        <w:t>16.01</w:t>
      </w:r>
      <w:r w:rsidR="00D340C4" w:rsidRPr="00AA6399">
        <w:rPr>
          <w:rFonts w:ascii="Arial" w:eastAsia="Microsoft YaHei" w:hAnsi="Arial" w:cs="Arial"/>
          <w:sz w:val="22"/>
          <w:szCs w:val="22"/>
          <w:lang w:val="en-GB"/>
        </w:rPr>
        <w:t xml:space="preserve">% over </w:t>
      </w:r>
      <w:r w:rsidR="00B81ECB" w:rsidRPr="00AA6399">
        <w:rPr>
          <w:rFonts w:ascii="Arial" w:eastAsia="Microsoft YaHei" w:hAnsi="Arial" w:cs="Arial"/>
          <w:sz w:val="22"/>
          <w:szCs w:val="22"/>
          <w:lang w:val="en-GB"/>
        </w:rPr>
        <w:t>the previous year</w:t>
      </w:r>
      <w:r w:rsidR="00D340C4" w:rsidRPr="00AA6399">
        <w:rPr>
          <w:rFonts w:ascii="Arial" w:eastAsia="Microsoft YaHei" w:hAnsi="Arial" w:cs="Arial"/>
          <w:sz w:val="22"/>
          <w:szCs w:val="22"/>
          <w:lang w:val="en-GB"/>
        </w:rPr>
        <w:t xml:space="preserve">. </w:t>
      </w:r>
      <w:r w:rsidR="00930B5F" w:rsidRPr="00AA6399">
        <w:rPr>
          <w:rFonts w:ascii="Arial" w:eastAsia="Microsoft YaHei" w:hAnsi="Arial" w:cs="Arial"/>
          <w:sz w:val="22"/>
          <w:szCs w:val="22"/>
          <w:lang w:val="en-GB"/>
        </w:rPr>
        <w:t>The Bank also led its peers across key</w:t>
      </w:r>
      <w:r w:rsidR="00C80107" w:rsidRPr="00AA6399">
        <w:rPr>
          <w:rFonts w:ascii="Arial" w:eastAsia="Microsoft YaHei" w:hAnsi="Arial" w:cs="Arial"/>
          <w:sz w:val="22"/>
          <w:szCs w:val="22"/>
          <w:lang w:val="en-GB"/>
        </w:rPr>
        <w:t xml:space="preserve"> </w:t>
      </w:r>
      <w:r w:rsidR="00930B5F" w:rsidRPr="00AA6399">
        <w:rPr>
          <w:rFonts w:ascii="Arial" w:eastAsia="Microsoft YaHei" w:hAnsi="Arial" w:cs="Arial"/>
          <w:sz w:val="22"/>
          <w:szCs w:val="22"/>
          <w:lang w:val="en-GB"/>
        </w:rPr>
        <w:t>credit card business indicators</w:t>
      </w:r>
      <w:r w:rsidR="00D340C4" w:rsidRPr="00AA6399">
        <w:rPr>
          <w:rFonts w:ascii="Arial" w:eastAsia="Microsoft YaHei" w:hAnsi="Arial" w:cs="Arial"/>
          <w:sz w:val="22"/>
          <w:szCs w:val="22"/>
          <w:lang w:val="en-GB"/>
        </w:rPr>
        <w:t xml:space="preserve"> </w:t>
      </w:r>
      <w:r w:rsidR="00C80107" w:rsidRPr="00AA6399">
        <w:rPr>
          <w:rFonts w:ascii="Arial" w:eastAsia="Microsoft YaHei" w:hAnsi="Arial" w:cs="Arial"/>
          <w:sz w:val="22"/>
          <w:szCs w:val="22"/>
          <w:lang w:val="en-GB"/>
        </w:rPr>
        <w:t>such as t</w:t>
      </w:r>
      <w:r w:rsidR="00930B5F" w:rsidRPr="00AA6399">
        <w:rPr>
          <w:rFonts w:ascii="Arial" w:eastAsia="Microsoft YaHei" w:hAnsi="Arial" w:cs="Arial"/>
          <w:sz w:val="22"/>
          <w:szCs w:val="22"/>
          <w:lang w:val="en-GB"/>
        </w:rPr>
        <w:t xml:space="preserve">otal </w:t>
      </w:r>
      <w:r w:rsidR="00C80107" w:rsidRPr="00AA6399">
        <w:rPr>
          <w:rFonts w:ascii="Arial" w:eastAsia="Microsoft YaHei" w:hAnsi="Arial" w:cs="Arial"/>
          <w:sz w:val="22"/>
          <w:szCs w:val="22"/>
          <w:lang w:val="en-GB"/>
        </w:rPr>
        <w:t>new customers</w:t>
      </w:r>
      <w:r w:rsidR="00930B5F" w:rsidRPr="00AA6399">
        <w:rPr>
          <w:rFonts w:ascii="Arial" w:eastAsia="Microsoft YaHei" w:hAnsi="Arial" w:cs="Arial"/>
          <w:sz w:val="22"/>
          <w:szCs w:val="22"/>
          <w:lang w:val="en-GB"/>
        </w:rPr>
        <w:t xml:space="preserve"> acquired</w:t>
      </w:r>
      <w:r w:rsidR="00C80107" w:rsidRPr="00AA6399">
        <w:rPr>
          <w:rFonts w:ascii="Arial" w:eastAsia="Microsoft YaHei" w:hAnsi="Arial" w:cs="Arial"/>
          <w:sz w:val="22"/>
          <w:szCs w:val="22"/>
          <w:lang w:val="en-GB"/>
        </w:rPr>
        <w:t xml:space="preserve">, </w:t>
      </w:r>
      <w:r w:rsidR="00930B5F" w:rsidRPr="00AA6399">
        <w:rPr>
          <w:rFonts w:ascii="Arial" w:eastAsia="Microsoft YaHei" w:hAnsi="Arial" w:cs="Arial"/>
          <w:sz w:val="22"/>
          <w:szCs w:val="22"/>
          <w:lang w:val="en-GB"/>
        </w:rPr>
        <w:t xml:space="preserve">number of </w:t>
      </w:r>
      <w:r w:rsidR="004A2B64" w:rsidRPr="00AA6399">
        <w:rPr>
          <w:rFonts w:ascii="Arial" w:eastAsia="Microsoft YaHei" w:hAnsi="Arial" w:cs="Arial"/>
          <w:sz w:val="22"/>
          <w:szCs w:val="22"/>
          <w:lang w:val="en-GB"/>
        </w:rPr>
        <w:t>newly-issued</w:t>
      </w:r>
      <w:r w:rsidR="00930B5F" w:rsidRPr="00AA6399">
        <w:rPr>
          <w:rFonts w:ascii="Arial" w:eastAsia="Microsoft YaHei" w:hAnsi="Arial" w:cs="Arial"/>
          <w:sz w:val="22"/>
          <w:szCs w:val="22"/>
          <w:lang w:val="en-GB"/>
        </w:rPr>
        <w:t xml:space="preserve"> cards </w:t>
      </w:r>
      <w:r w:rsidR="004A2B64" w:rsidRPr="00AA6399">
        <w:rPr>
          <w:rFonts w:ascii="Arial" w:eastAsia="Microsoft YaHei" w:hAnsi="Arial" w:cs="Arial"/>
          <w:sz w:val="22"/>
          <w:szCs w:val="22"/>
          <w:lang w:val="en-GB"/>
        </w:rPr>
        <w:t>and asset quality</w:t>
      </w:r>
      <w:r w:rsidR="00930B5F" w:rsidRPr="00AA6399">
        <w:rPr>
          <w:rFonts w:ascii="Arial" w:eastAsia="Microsoft YaHei" w:hAnsi="Arial" w:cs="Arial"/>
          <w:sz w:val="22"/>
          <w:szCs w:val="22"/>
          <w:lang w:val="en-GB"/>
        </w:rPr>
        <w:t>.</w:t>
      </w:r>
    </w:p>
    <w:p w14:paraId="296E8C25" w14:textId="77777777" w:rsidR="00D64266" w:rsidRPr="00AA6399" w:rsidRDefault="00D64266" w:rsidP="0090693A">
      <w:pPr>
        <w:widowControl/>
        <w:snapToGrid w:val="0"/>
        <w:spacing w:line="300" w:lineRule="exact"/>
        <w:ind w:firstLineChars="200" w:firstLine="440"/>
        <w:rPr>
          <w:rFonts w:ascii="彩虹粗仿宋" w:eastAsia="彩虹粗仿宋" w:hAnsi="SimSun" w:cs="SimSun"/>
          <w:kern w:val="0"/>
          <w:sz w:val="22"/>
          <w:szCs w:val="22"/>
          <w:lang w:val="en-GB"/>
        </w:rPr>
      </w:pPr>
    </w:p>
    <w:p w14:paraId="110329E8" w14:textId="60BF500D" w:rsidR="00DF107E" w:rsidRPr="00AA6399" w:rsidRDefault="00DF107E" w:rsidP="0090693A">
      <w:pPr>
        <w:widowControl/>
        <w:snapToGrid w:val="0"/>
        <w:spacing w:line="300" w:lineRule="exact"/>
        <w:jc w:val="left"/>
        <w:rPr>
          <w:rFonts w:ascii="Arial" w:eastAsia="彩虹粗仿宋" w:hAnsi="Arial" w:cs="Arial"/>
          <w:b/>
          <w:kern w:val="0"/>
          <w:sz w:val="22"/>
          <w:szCs w:val="22"/>
          <w:lang w:val="en-GB"/>
        </w:rPr>
      </w:pPr>
      <w:r w:rsidRPr="00AA6399">
        <w:rPr>
          <w:rFonts w:ascii="Arial" w:eastAsia="彩虹粗仿宋" w:hAnsi="Arial" w:cs="Arial"/>
          <w:b/>
          <w:kern w:val="0"/>
          <w:sz w:val="22"/>
          <w:szCs w:val="22"/>
          <w:lang w:val="en-GB"/>
        </w:rPr>
        <w:t xml:space="preserve">Strategic transformation entered </w:t>
      </w:r>
      <w:r w:rsidR="00B65293" w:rsidRPr="00AA6399">
        <w:rPr>
          <w:rFonts w:ascii="Arial" w:eastAsia="彩虹粗仿宋" w:hAnsi="Arial" w:cs="Arial" w:hint="eastAsia"/>
          <w:b/>
          <w:kern w:val="0"/>
          <w:sz w:val="22"/>
          <w:szCs w:val="22"/>
          <w:lang w:val="en-GB"/>
        </w:rPr>
        <w:t xml:space="preserve">the </w:t>
      </w:r>
      <w:r w:rsidRPr="00AA6399">
        <w:rPr>
          <w:rFonts w:ascii="Arial" w:eastAsia="彩虹粗仿宋" w:hAnsi="Arial" w:cs="Arial"/>
          <w:b/>
          <w:kern w:val="0"/>
          <w:sz w:val="22"/>
          <w:szCs w:val="22"/>
          <w:lang w:val="en-GB"/>
        </w:rPr>
        <w:t xml:space="preserve">crucial phase, </w:t>
      </w:r>
      <w:r w:rsidR="00B65293" w:rsidRPr="00AA6399">
        <w:rPr>
          <w:rFonts w:ascii="Arial" w:eastAsia="彩虹粗仿宋" w:hAnsi="Arial" w:cs="Arial" w:hint="eastAsia"/>
          <w:b/>
          <w:kern w:val="0"/>
          <w:sz w:val="22"/>
          <w:szCs w:val="22"/>
          <w:lang w:val="en-GB"/>
        </w:rPr>
        <w:t>a leader of</w:t>
      </w:r>
      <w:r w:rsidR="00B65293" w:rsidRPr="00AA6399">
        <w:rPr>
          <w:rFonts w:ascii="Arial" w:eastAsia="彩虹粗仿宋" w:hAnsi="Arial" w:cs="Arial"/>
          <w:b/>
          <w:kern w:val="0"/>
          <w:sz w:val="22"/>
          <w:szCs w:val="22"/>
          <w:lang w:val="en-GB"/>
        </w:rPr>
        <w:t xml:space="preserve"> </w:t>
      </w:r>
      <w:r w:rsidR="00930B5F" w:rsidRPr="00AA6399">
        <w:rPr>
          <w:rFonts w:ascii="Arial" w:eastAsia="彩虹粗仿宋" w:hAnsi="Arial" w:cs="Arial"/>
          <w:b/>
          <w:kern w:val="0"/>
          <w:sz w:val="22"/>
          <w:szCs w:val="22"/>
          <w:lang w:val="en-GB"/>
        </w:rPr>
        <w:t xml:space="preserve">the banking sector </w:t>
      </w:r>
      <w:r w:rsidR="00F4672C" w:rsidRPr="00AA6399">
        <w:rPr>
          <w:rFonts w:ascii="Arial" w:eastAsia="彩虹粗仿宋" w:hAnsi="Arial" w:cs="Arial"/>
          <w:b/>
          <w:kern w:val="0"/>
          <w:sz w:val="22"/>
          <w:szCs w:val="22"/>
          <w:lang w:val="en-GB"/>
        </w:rPr>
        <w:t xml:space="preserve">in </w:t>
      </w:r>
      <w:r w:rsidR="00B65293" w:rsidRPr="00AA6399">
        <w:rPr>
          <w:rFonts w:ascii="Arial" w:eastAsia="彩虹粗仿宋" w:hAnsi="Arial" w:cs="Arial" w:hint="eastAsia"/>
          <w:b/>
          <w:kern w:val="0"/>
          <w:sz w:val="22"/>
          <w:szCs w:val="22"/>
          <w:lang w:val="en-GB"/>
        </w:rPr>
        <w:t xml:space="preserve">terms of </w:t>
      </w:r>
      <w:r w:rsidR="00CB447E" w:rsidRPr="00AA6399">
        <w:rPr>
          <w:rFonts w:ascii="Arial" w:eastAsia="彩虹粗仿宋" w:hAnsi="Arial" w:cs="Arial"/>
          <w:b/>
          <w:kern w:val="0"/>
          <w:sz w:val="22"/>
          <w:szCs w:val="22"/>
          <w:lang w:val="en-GB"/>
        </w:rPr>
        <w:t xml:space="preserve">the </w:t>
      </w:r>
      <w:r w:rsidR="0068147B" w:rsidRPr="00AA6399">
        <w:rPr>
          <w:rFonts w:ascii="Arial" w:eastAsia="彩虹粗仿宋" w:hAnsi="Arial" w:cs="Arial"/>
          <w:b/>
          <w:kern w:val="0"/>
          <w:sz w:val="22"/>
          <w:szCs w:val="22"/>
          <w:lang w:val="en-GB"/>
        </w:rPr>
        <w:t xml:space="preserve">deployment </w:t>
      </w:r>
      <w:r w:rsidR="00F4672C" w:rsidRPr="00AA6399">
        <w:rPr>
          <w:rFonts w:ascii="Arial" w:eastAsia="彩虹粗仿宋" w:hAnsi="Arial" w:cs="Arial"/>
          <w:b/>
          <w:kern w:val="0"/>
          <w:sz w:val="22"/>
          <w:szCs w:val="22"/>
          <w:lang w:val="en-GB"/>
        </w:rPr>
        <w:t xml:space="preserve">of </w:t>
      </w:r>
      <w:r w:rsidRPr="00AA6399">
        <w:rPr>
          <w:rFonts w:ascii="Arial" w:eastAsia="彩虹粗仿宋" w:hAnsi="Arial" w:cs="Arial"/>
          <w:b/>
          <w:kern w:val="0"/>
          <w:sz w:val="22"/>
          <w:szCs w:val="22"/>
          <w:lang w:val="en-GB"/>
        </w:rPr>
        <w:t xml:space="preserve">comprehensive operations </w:t>
      </w:r>
    </w:p>
    <w:p w14:paraId="5F9402BE" w14:textId="77777777" w:rsidR="0086116C" w:rsidRPr="00AA6399" w:rsidRDefault="0086116C" w:rsidP="0090693A">
      <w:pPr>
        <w:widowControl/>
        <w:snapToGrid w:val="0"/>
        <w:spacing w:line="300" w:lineRule="exact"/>
        <w:jc w:val="left"/>
        <w:rPr>
          <w:rFonts w:ascii="Arial" w:eastAsia="彩虹粗仿宋" w:hAnsi="Arial" w:cs="Arial"/>
          <w:b/>
          <w:kern w:val="0"/>
          <w:sz w:val="22"/>
          <w:szCs w:val="22"/>
          <w:lang w:val="en-GB"/>
        </w:rPr>
      </w:pPr>
    </w:p>
    <w:p w14:paraId="3BEB24E1" w14:textId="094C2CBE" w:rsidR="0074010F" w:rsidRPr="00AA6399" w:rsidRDefault="004C577D" w:rsidP="0090693A">
      <w:pPr>
        <w:widowControl/>
        <w:snapToGrid w:val="0"/>
        <w:spacing w:line="300" w:lineRule="exact"/>
        <w:rPr>
          <w:rFonts w:ascii="Arial" w:eastAsia="彩虹粗仿宋" w:hAnsi="Arial" w:cs="Arial"/>
          <w:kern w:val="0"/>
          <w:sz w:val="22"/>
          <w:szCs w:val="22"/>
          <w:lang w:val="en-GB"/>
        </w:rPr>
      </w:pPr>
      <w:r w:rsidRPr="00AA6399">
        <w:rPr>
          <w:rFonts w:ascii="Arial" w:eastAsia="彩虹粗仿宋" w:hAnsi="Arial" w:cs="Arial"/>
          <w:kern w:val="0"/>
          <w:sz w:val="22"/>
          <w:szCs w:val="22"/>
          <w:lang w:val="en-GB"/>
        </w:rPr>
        <w:t xml:space="preserve">The year </w:t>
      </w:r>
      <w:r w:rsidR="00DF107E" w:rsidRPr="00AA6399">
        <w:rPr>
          <w:rFonts w:ascii="Arial" w:eastAsia="彩虹粗仿宋" w:hAnsi="Arial" w:cs="Arial"/>
          <w:kern w:val="0"/>
          <w:sz w:val="22"/>
          <w:szCs w:val="22"/>
          <w:lang w:val="en-GB"/>
        </w:rPr>
        <w:t xml:space="preserve">2016 </w:t>
      </w:r>
      <w:r w:rsidRPr="00AA6399">
        <w:rPr>
          <w:rFonts w:ascii="Arial" w:eastAsia="彩虹粗仿宋" w:hAnsi="Arial" w:cs="Arial"/>
          <w:kern w:val="0"/>
          <w:sz w:val="22"/>
          <w:szCs w:val="22"/>
          <w:lang w:val="en-GB"/>
        </w:rPr>
        <w:t>was critical</w:t>
      </w:r>
      <w:r w:rsidR="00930B5F" w:rsidRPr="00AA6399">
        <w:rPr>
          <w:rFonts w:ascii="Arial" w:eastAsia="彩虹粗仿宋" w:hAnsi="Arial" w:cs="Arial"/>
          <w:kern w:val="0"/>
          <w:sz w:val="22"/>
          <w:szCs w:val="22"/>
          <w:lang w:val="en-GB"/>
        </w:rPr>
        <w:t xml:space="preserve"> </w:t>
      </w:r>
      <w:r w:rsidR="00B65293" w:rsidRPr="00AA6399">
        <w:rPr>
          <w:rFonts w:ascii="Arial" w:eastAsia="彩虹粗仿宋" w:hAnsi="Arial" w:cs="Arial" w:hint="eastAsia"/>
          <w:kern w:val="0"/>
          <w:sz w:val="22"/>
          <w:szCs w:val="22"/>
          <w:lang w:val="en-GB"/>
        </w:rPr>
        <w:t>for</w:t>
      </w:r>
      <w:r w:rsidR="00B65293" w:rsidRPr="00AA6399">
        <w:rPr>
          <w:rFonts w:ascii="Arial" w:eastAsia="彩虹粗仿宋" w:hAnsi="Arial" w:cs="Arial"/>
          <w:kern w:val="0"/>
          <w:sz w:val="22"/>
          <w:szCs w:val="22"/>
          <w:lang w:val="en-GB"/>
        </w:rPr>
        <w:t xml:space="preserve"> </w:t>
      </w:r>
      <w:r w:rsidR="00DF107E" w:rsidRPr="00AA6399">
        <w:rPr>
          <w:rFonts w:ascii="Arial" w:eastAsia="彩虹粗仿宋" w:hAnsi="Arial" w:cs="Arial"/>
          <w:kern w:val="0"/>
          <w:sz w:val="22"/>
          <w:szCs w:val="22"/>
          <w:lang w:val="en-GB"/>
        </w:rPr>
        <w:t>CCB’s transformation and development</w:t>
      </w:r>
      <w:r w:rsidR="00930B5F" w:rsidRPr="00AA6399">
        <w:rPr>
          <w:rFonts w:ascii="Arial" w:eastAsia="彩虹粗仿宋" w:hAnsi="Arial" w:cs="Arial"/>
          <w:kern w:val="0"/>
          <w:sz w:val="22"/>
          <w:szCs w:val="22"/>
          <w:lang w:val="en-GB"/>
        </w:rPr>
        <w:t xml:space="preserve"> programme</w:t>
      </w:r>
      <w:r w:rsidR="00DF107E" w:rsidRPr="00AA6399">
        <w:rPr>
          <w:rFonts w:ascii="Arial" w:eastAsia="彩虹粗仿宋" w:hAnsi="Arial" w:cs="Arial"/>
          <w:kern w:val="0"/>
          <w:sz w:val="22"/>
          <w:szCs w:val="22"/>
          <w:lang w:val="en-GB"/>
        </w:rPr>
        <w:t xml:space="preserve">. </w:t>
      </w:r>
      <w:r w:rsidR="00A564E0" w:rsidRPr="00AA6399">
        <w:rPr>
          <w:rFonts w:ascii="Arial" w:eastAsia="彩虹粗仿宋" w:hAnsi="Arial" w:cs="Arial"/>
          <w:kern w:val="0"/>
          <w:sz w:val="22"/>
          <w:szCs w:val="22"/>
          <w:lang w:val="en-GB"/>
        </w:rPr>
        <w:t xml:space="preserve">The Bank </w:t>
      </w:r>
      <w:r w:rsidR="00DF107E" w:rsidRPr="00AA6399">
        <w:rPr>
          <w:rFonts w:ascii="Arial" w:eastAsia="彩虹粗仿宋" w:hAnsi="Arial" w:cs="Arial"/>
          <w:kern w:val="0"/>
          <w:sz w:val="22"/>
          <w:szCs w:val="22"/>
          <w:lang w:val="en-GB"/>
        </w:rPr>
        <w:t>accelerat</w:t>
      </w:r>
      <w:r w:rsidR="0074010F" w:rsidRPr="00AA6399">
        <w:rPr>
          <w:rFonts w:ascii="Arial" w:eastAsia="彩虹粗仿宋" w:hAnsi="Arial" w:cs="Arial"/>
          <w:kern w:val="0"/>
          <w:sz w:val="22"/>
          <w:szCs w:val="22"/>
          <w:lang w:val="en-GB"/>
        </w:rPr>
        <w:t>ed its</w:t>
      </w:r>
      <w:r w:rsidR="00DF107E" w:rsidRPr="00AA6399">
        <w:rPr>
          <w:rFonts w:ascii="Arial" w:eastAsia="彩虹粗仿宋" w:hAnsi="Arial" w:cs="Arial"/>
          <w:kern w:val="0"/>
          <w:sz w:val="22"/>
          <w:szCs w:val="22"/>
          <w:lang w:val="en-GB"/>
        </w:rPr>
        <w:t xml:space="preserve"> </w:t>
      </w:r>
      <w:r w:rsidR="00B701FA" w:rsidRPr="00AA6399">
        <w:rPr>
          <w:rFonts w:ascii="Arial" w:eastAsia="彩虹粗仿宋" w:hAnsi="Arial" w:cs="Arial"/>
          <w:kern w:val="0"/>
          <w:sz w:val="22"/>
          <w:szCs w:val="22"/>
          <w:lang w:val="en-GB"/>
        </w:rPr>
        <w:t>pace o</w:t>
      </w:r>
      <w:r w:rsidR="0074010F" w:rsidRPr="00AA6399">
        <w:rPr>
          <w:rFonts w:ascii="Arial" w:eastAsia="彩虹粗仿宋" w:hAnsi="Arial" w:cs="Arial"/>
          <w:kern w:val="0"/>
          <w:sz w:val="22"/>
          <w:szCs w:val="22"/>
          <w:lang w:val="en-GB"/>
        </w:rPr>
        <w:t>f</w:t>
      </w:r>
      <w:r w:rsidR="00DF107E" w:rsidRPr="00AA6399">
        <w:rPr>
          <w:rFonts w:ascii="Arial" w:eastAsia="彩虹粗仿宋" w:hAnsi="Arial" w:cs="Arial"/>
          <w:kern w:val="0"/>
          <w:sz w:val="22"/>
          <w:szCs w:val="22"/>
          <w:lang w:val="en-GB"/>
        </w:rPr>
        <w:t xml:space="preserve"> transformation</w:t>
      </w:r>
      <w:r w:rsidR="00B701FA" w:rsidRPr="00AA6399">
        <w:rPr>
          <w:rFonts w:ascii="Arial" w:eastAsia="彩虹粗仿宋" w:hAnsi="Arial" w:cs="Arial"/>
          <w:kern w:val="0"/>
          <w:sz w:val="22"/>
          <w:szCs w:val="22"/>
          <w:lang w:val="en-GB"/>
        </w:rPr>
        <w:t xml:space="preserve"> </w:t>
      </w:r>
      <w:r w:rsidR="00DF107E" w:rsidRPr="00AA6399">
        <w:rPr>
          <w:rFonts w:ascii="Arial" w:eastAsia="彩虹粗仿宋" w:hAnsi="Arial" w:cs="Arial"/>
          <w:kern w:val="0"/>
          <w:sz w:val="22"/>
          <w:szCs w:val="22"/>
          <w:lang w:val="en-GB"/>
        </w:rPr>
        <w:t xml:space="preserve">and </w:t>
      </w:r>
      <w:r w:rsidR="0074010F" w:rsidRPr="00AA6399">
        <w:rPr>
          <w:rFonts w:ascii="Arial" w:eastAsia="彩虹粗仿宋" w:hAnsi="Arial" w:cs="Arial"/>
          <w:kern w:val="0"/>
          <w:sz w:val="22"/>
          <w:szCs w:val="22"/>
          <w:lang w:val="en-GB"/>
        </w:rPr>
        <w:t xml:space="preserve">improved </w:t>
      </w:r>
      <w:r w:rsidR="00DF107E" w:rsidRPr="00AA6399">
        <w:rPr>
          <w:rFonts w:ascii="Arial" w:eastAsia="彩虹粗仿宋" w:hAnsi="Arial" w:cs="Arial"/>
          <w:kern w:val="0"/>
          <w:sz w:val="22"/>
          <w:szCs w:val="22"/>
          <w:lang w:val="en-GB"/>
        </w:rPr>
        <w:t>capabilit</w:t>
      </w:r>
      <w:r w:rsidR="0074010F" w:rsidRPr="00AA6399">
        <w:rPr>
          <w:rFonts w:ascii="Arial" w:eastAsia="彩虹粗仿宋" w:hAnsi="Arial" w:cs="Arial"/>
          <w:kern w:val="0"/>
          <w:sz w:val="22"/>
          <w:szCs w:val="22"/>
          <w:lang w:val="en-GB"/>
        </w:rPr>
        <w:t>ies across its comprehensive portfolio</w:t>
      </w:r>
      <w:r w:rsidR="00DF107E" w:rsidRPr="00AA6399">
        <w:rPr>
          <w:rFonts w:ascii="Arial" w:eastAsia="彩虹粗仿宋" w:hAnsi="Arial" w:cs="Arial"/>
          <w:kern w:val="0"/>
          <w:sz w:val="22"/>
          <w:szCs w:val="22"/>
          <w:lang w:val="en-GB"/>
        </w:rPr>
        <w:t xml:space="preserve">. In the past year, CCB </w:t>
      </w:r>
      <w:r w:rsidR="00B701FA" w:rsidRPr="00AA6399">
        <w:rPr>
          <w:rFonts w:ascii="Arial" w:eastAsia="彩虹粗仿宋" w:hAnsi="Arial" w:cs="Arial"/>
          <w:kern w:val="0"/>
          <w:sz w:val="22"/>
          <w:szCs w:val="22"/>
          <w:lang w:val="en-GB"/>
        </w:rPr>
        <w:t>established</w:t>
      </w:r>
      <w:r w:rsidR="00DF107E" w:rsidRPr="00AA6399">
        <w:rPr>
          <w:rFonts w:ascii="Arial" w:eastAsia="彩虹粗仿宋" w:hAnsi="Arial" w:cs="Arial"/>
          <w:kern w:val="0"/>
          <w:sz w:val="22"/>
          <w:szCs w:val="22"/>
          <w:lang w:val="en-GB"/>
        </w:rPr>
        <w:t xml:space="preserve"> new </w:t>
      </w:r>
      <w:r w:rsidR="0074010F" w:rsidRPr="00AA6399">
        <w:rPr>
          <w:rFonts w:ascii="Arial" w:eastAsia="彩虹粗仿宋" w:hAnsi="Arial" w:cs="Arial"/>
          <w:kern w:val="0"/>
          <w:sz w:val="22"/>
          <w:szCs w:val="22"/>
          <w:lang w:val="en-GB"/>
        </w:rPr>
        <w:t>businesses</w:t>
      </w:r>
      <w:r w:rsidR="00B701FA" w:rsidRPr="00AA6399">
        <w:rPr>
          <w:rFonts w:ascii="Arial" w:eastAsia="彩虹粗仿宋" w:hAnsi="Arial" w:cs="Arial"/>
          <w:kern w:val="0"/>
          <w:sz w:val="22"/>
          <w:szCs w:val="22"/>
          <w:lang w:val="en-GB"/>
        </w:rPr>
        <w:t xml:space="preserve"> in </w:t>
      </w:r>
      <w:r w:rsidR="00DF107E" w:rsidRPr="00AA6399">
        <w:rPr>
          <w:rFonts w:ascii="Arial" w:eastAsia="彩虹粗仿宋" w:hAnsi="Arial" w:cs="Arial"/>
          <w:kern w:val="0"/>
          <w:sz w:val="22"/>
          <w:szCs w:val="22"/>
          <w:lang w:val="en-GB"/>
        </w:rPr>
        <w:t xml:space="preserve">property insurance and cost </w:t>
      </w:r>
      <w:r w:rsidR="00B65293" w:rsidRPr="00AA6399">
        <w:rPr>
          <w:rFonts w:ascii="Arial" w:eastAsia="彩虹粗仿宋" w:hAnsi="Arial" w:cs="Arial" w:hint="eastAsia"/>
          <w:kern w:val="0"/>
          <w:sz w:val="22"/>
          <w:szCs w:val="22"/>
          <w:lang w:val="en-GB"/>
        </w:rPr>
        <w:t>engineering consultancy</w:t>
      </w:r>
      <w:r w:rsidR="00DF107E" w:rsidRPr="00AA6399">
        <w:rPr>
          <w:rFonts w:ascii="Arial" w:eastAsia="彩虹粗仿宋" w:hAnsi="Arial" w:cs="Arial"/>
          <w:kern w:val="0"/>
          <w:sz w:val="22"/>
          <w:szCs w:val="22"/>
          <w:lang w:val="en-GB"/>
        </w:rPr>
        <w:t xml:space="preserve">, significantly </w:t>
      </w:r>
      <w:r w:rsidR="00557278" w:rsidRPr="00AA6399">
        <w:rPr>
          <w:rFonts w:ascii="Arial" w:eastAsia="彩虹粗仿宋" w:hAnsi="Arial" w:cs="Arial"/>
          <w:kern w:val="0"/>
          <w:sz w:val="22"/>
          <w:szCs w:val="22"/>
          <w:lang w:val="en-GB"/>
        </w:rPr>
        <w:t>improving the</w:t>
      </w:r>
      <w:r w:rsidR="00DF107E" w:rsidRPr="00AA6399">
        <w:rPr>
          <w:rFonts w:ascii="Arial" w:eastAsia="彩虹粗仿宋" w:hAnsi="Arial" w:cs="Arial"/>
          <w:kern w:val="0"/>
          <w:sz w:val="22"/>
          <w:szCs w:val="22"/>
          <w:lang w:val="en-GB"/>
        </w:rPr>
        <w:t xml:space="preserve"> </w:t>
      </w:r>
      <w:r w:rsidR="00B701FA" w:rsidRPr="00AA6399">
        <w:rPr>
          <w:rFonts w:ascii="Arial" w:eastAsia="彩虹粗仿宋" w:hAnsi="Arial" w:cs="Arial"/>
          <w:kern w:val="0"/>
          <w:sz w:val="22"/>
          <w:szCs w:val="22"/>
          <w:lang w:val="en-GB"/>
        </w:rPr>
        <w:t xml:space="preserve">market </w:t>
      </w:r>
      <w:r w:rsidR="00DF107E" w:rsidRPr="00AA6399">
        <w:rPr>
          <w:rFonts w:ascii="Arial" w:eastAsia="彩虹粗仿宋" w:hAnsi="Arial" w:cs="Arial"/>
          <w:kern w:val="0"/>
          <w:sz w:val="22"/>
          <w:szCs w:val="22"/>
          <w:lang w:val="en-GB"/>
        </w:rPr>
        <w:t xml:space="preserve">rankings and competitiveness of its </w:t>
      </w:r>
      <w:r w:rsidR="00B701FA" w:rsidRPr="00AA6399">
        <w:rPr>
          <w:rFonts w:ascii="Arial" w:eastAsia="彩虹粗仿宋" w:hAnsi="Arial" w:cs="Arial"/>
          <w:kern w:val="0"/>
          <w:sz w:val="22"/>
          <w:szCs w:val="22"/>
          <w:lang w:val="en-GB"/>
        </w:rPr>
        <w:t>subsidiaries</w:t>
      </w:r>
      <w:r w:rsidR="0074010F" w:rsidRPr="00AA6399">
        <w:rPr>
          <w:rFonts w:ascii="Arial" w:eastAsia="彩虹粗仿宋" w:hAnsi="Arial" w:cs="Arial"/>
          <w:kern w:val="0"/>
          <w:sz w:val="22"/>
          <w:szCs w:val="22"/>
          <w:lang w:val="en-GB"/>
        </w:rPr>
        <w:t>. The Bank’s extended business network has</w:t>
      </w:r>
      <w:r w:rsidR="00DF107E" w:rsidRPr="00AA6399">
        <w:rPr>
          <w:rFonts w:ascii="Arial" w:eastAsia="彩虹粗仿宋" w:hAnsi="Arial" w:cs="Arial"/>
          <w:kern w:val="0"/>
          <w:sz w:val="22"/>
          <w:szCs w:val="22"/>
          <w:lang w:val="en-GB"/>
        </w:rPr>
        <w:t xml:space="preserve"> fully leveraged </w:t>
      </w:r>
      <w:r w:rsidR="002F17D3" w:rsidRPr="00AA6399">
        <w:rPr>
          <w:rFonts w:ascii="Arial" w:eastAsia="彩虹粗仿宋" w:hAnsi="Arial" w:cs="Arial"/>
          <w:kern w:val="0"/>
          <w:sz w:val="22"/>
          <w:szCs w:val="22"/>
          <w:lang w:val="en-GB"/>
        </w:rPr>
        <w:t xml:space="preserve">its leading position in </w:t>
      </w:r>
      <w:r w:rsidR="00DF107E" w:rsidRPr="00AA6399">
        <w:rPr>
          <w:rFonts w:ascii="Arial" w:eastAsia="彩虹粗仿宋" w:hAnsi="Arial" w:cs="Arial"/>
          <w:kern w:val="0"/>
          <w:sz w:val="22"/>
          <w:szCs w:val="22"/>
          <w:lang w:val="en-GB"/>
        </w:rPr>
        <w:t xml:space="preserve">non-banking and pan-financial licenses, and enhanced </w:t>
      </w:r>
      <w:r w:rsidR="0074010F" w:rsidRPr="00AA6399">
        <w:rPr>
          <w:rFonts w:ascii="Arial" w:eastAsia="彩虹粗仿宋" w:hAnsi="Arial" w:cs="Arial"/>
          <w:kern w:val="0"/>
          <w:sz w:val="22"/>
          <w:szCs w:val="22"/>
          <w:lang w:val="en-GB"/>
        </w:rPr>
        <w:t>coordination between</w:t>
      </w:r>
      <w:r w:rsidR="00DF107E" w:rsidRPr="00AA6399">
        <w:rPr>
          <w:rFonts w:ascii="Arial" w:eastAsia="彩虹粗仿宋" w:hAnsi="Arial" w:cs="Arial"/>
          <w:kern w:val="0"/>
          <w:sz w:val="22"/>
          <w:szCs w:val="22"/>
          <w:lang w:val="en-GB"/>
        </w:rPr>
        <w:t xml:space="preserve"> </w:t>
      </w:r>
      <w:r w:rsidR="00806D96" w:rsidRPr="00AA6399">
        <w:rPr>
          <w:rFonts w:ascii="Arial" w:eastAsia="彩虹粗仿宋" w:hAnsi="Arial" w:cs="Arial"/>
          <w:kern w:val="0"/>
          <w:sz w:val="22"/>
          <w:szCs w:val="22"/>
          <w:lang w:val="en-GB"/>
        </w:rPr>
        <w:t xml:space="preserve">the </w:t>
      </w:r>
      <w:r w:rsidR="00DF107E" w:rsidRPr="00AA6399">
        <w:rPr>
          <w:rFonts w:ascii="Arial" w:eastAsia="彩虹粗仿宋" w:hAnsi="Arial" w:cs="Arial"/>
          <w:kern w:val="0"/>
          <w:sz w:val="22"/>
          <w:szCs w:val="22"/>
          <w:lang w:val="en-GB"/>
        </w:rPr>
        <w:t>headquarter</w:t>
      </w:r>
      <w:r w:rsidR="00B65293" w:rsidRPr="00AA6399">
        <w:rPr>
          <w:rFonts w:ascii="Arial" w:eastAsia="彩虹粗仿宋" w:hAnsi="Arial" w:cs="Arial" w:hint="eastAsia"/>
          <w:kern w:val="0"/>
          <w:sz w:val="22"/>
          <w:szCs w:val="22"/>
          <w:lang w:val="en-GB"/>
        </w:rPr>
        <w:t>s</w:t>
      </w:r>
      <w:r w:rsidR="00B65293" w:rsidRPr="00AA6399">
        <w:rPr>
          <w:rFonts w:ascii="Arial" w:eastAsia="彩虹粗仿宋" w:hAnsi="Arial" w:cs="Arial"/>
          <w:kern w:val="0"/>
          <w:sz w:val="22"/>
          <w:szCs w:val="22"/>
          <w:lang w:val="en-GB"/>
        </w:rPr>
        <w:t>’</w:t>
      </w:r>
      <w:r w:rsidR="00DF107E" w:rsidRPr="00AA6399">
        <w:rPr>
          <w:rFonts w:ascii="Arial" w:eastAsia="彩虹粗仿宋" w:hAnsi="Arial" w:cs="Arial"/>
          <w:kern w:val="0"/>
          <w:sz w:val="22"/>
          <w:szCs w:val="22"/>
          <w:lang w:val="en-GB"/>
        </w:rPr>
        <w:t xml:space="preserve"> </w:t>
      </w:r>
      <w:r w:rsidR="0074010F" w:rsidRPr="00AA6399">
        <w:rPr>
          <w:rFonts w:ascii="Arial" w:eastAsia="彩虹粗仿宋" w:hAnsi="Arial" w:cs="Arial"/>
          <w:kern w:val="0"/>
          <w:sz w:val="22"/>
          <w:szCs w:val="22"/>
          <w:lang w:val="en-GB"/>
        </w:rPr>
        <w:t xml:space="preserve">operations </w:t>
      </w:r>
      <w:r w:rsidR="00DF107E" w:rsidRPr="00AA6399">
        <w:rPr>
          <w:rFonts w:ascii="Arial" w:eastAsia="彩虹粗仿宋" w:hAnsi="Arial" w:cs="Arial"/>
          <w:kern w:val="0"/>
          <w:sz w:val="22"/>
          <w:szCs w:val="22"/>
          <w:lang w:val="en-GB"/>
        </w:rPr>
        <w:t>and subsidiaries.</w:t>
      </w:r>
      <w:r w:rsidR="00806D96" w:rsidRPr="00AA6399">
        <w:rPr>
          <w:rFonts w:ascii="Arial" w:eastAsia="彩虹粗仿宋" w:hAnsi="Arial" w:cs="Arial"/>
          <w:kern w:val="0"/>
          <w:sz w:val="22"/>
          <w:szCs w:val="22"/>
          <w:lang w:val="en-GB"/>
        </w:rPr>
        <w:t xml:space="preserve"> </w:t>
      </w:r>
    </w:p>
    <w:p w14:paraId="623ACF05" w14:textId="77777777" w:rsidR="0074010F" w:rsidRPr="00AA6399" w:rsidRDefault="0074010F" w:rsidP="0090693A">
      <w:pPr>
        <w:widowControl/>
        <w:snapToGrid w:val="0"/>
        <w:spacing w:line="300" w:lineRule="exact"/>
        <w:rPr>
          <w:rFonts w:ascii="Arial" w:eastAsia="彩虹粗仿宋" w:hAnsi="Arial" w:cs="Arial"/>
          <w:kern w:val="0"/>
          <w:sz w:val="22"/>
          <w:szCs w:val="22"/>
          <w:lang w:val="en-GB"/>
        </w:rPr>
      </w:pPr>
    </w:p>
    <w:p w14:paraId="54A98DE6" w14:textId="476F5DD9" w:rsidR="003822B0" w:rsidRPr="00AA6399" w:rsidRDefault="00806D96" w:rsidP="0090693A">
      <w:pPr>
        <w:widowControl/>
        <w:snapToGrid w:val="0"/>
        <w:spacing w:line="300" w:lineRule="exact"/>
        <w:rPr>
          <w:rFonts w:ascii="Arial" w:eastAsia="彩虹粗仿宋" w:hAnsi="Arial" w:cs="Arial"/>
          <w:kern w:val="0"/>
          <w:sz w:val="22"/>
          <w:szCs w:val="22"/>
          <w:lang w:val="en-GB"/>
        </w:rPr>
      </w:pPr>
      <w:r w:rsidRPr="00AA6399">
        <w:rPr>
          <w:rFonts w:ascii="Arial" w:eastAsia="彩虹粗仿宋" w:hAnsi="Arial" w:cs="Arial"/>
          <w:kern w:val="0"/>
          <w:sz w:val="22"/>
          <w:szCs w:val="22"/>
          <w:lang w:val="en-GB"/>
        </w:rPr>
        <w:t>T</w:t>
      </w:r>
      <w:r w:rsidR="00DF107E" w:rsidRPr="00AA6399">
        <w:rPr>
          <w:rFonts w:ascii="Arial" w:eastAsia="彩虹粗仿宋" w:hAnsi="Arial" w:cs="Arial"/>
          <w:kern w:val="0"/>
          <w:sz w:val="22"/>
          <w:szCs w:val="22"/>
          <w:lang w:val="en-GB"/>
        </w:rPr>
        <w:t xml:space="preserve">otal assets and net profit of </w:t>
      </w:r>
      <w:r w:rsidR="0074010F" w:rsidRPr="00AA6399">
        <w:rPr>
          <w:rFonts w:ascii="Arial" w:eastAsia="彩虹粗仿宋" w:hAnsi="Arial" w:cs="Arial"/>
          <w:kern w:val="0"/>
          <w:sz w:val="22"/>
          <w:szCs w:val="22"/>
          <w:lang w:val="en-GB"/>
        </w:rPr>
        <w:t xml:space="preserve">all </w:t>
      </w:r>
      <w:r w:rsidR="00DF107E" w:rsidRPr="00AA6399">
        <w:rPr>
          <w:rFonts w:ascii="Arial" w:eastAsia="彩虹粗仿宋" w:hAnsi="Arial" w:cs="Arial"/>
          <w:kern w:val="0"/>
          <w:sz w:val="22"/>
          <w:szCs w:val="22"/>
          <w:lang w:val="en-GB"/>
        </w:rPr>
        <w:t>integrated operation</w:t>
      </w:r>
      <w:r w:rsidR="0074010F" w:rsidRPr="00AA6399">
        <w:rPr>
          <w:rFonts w:ascii="Arial" w:eastAsia="彩虹粗仿宋" w:hAnsi="Arial" w:cs="Arial"/>
          <w:kern w:val="0"/>
          <w:sz w:val="22"/>
          <w:szCs w:val="22"/>
          <w:lang w:val="en-GB"/>
        </w:rPr>
        <w:t>s</w:t>
      </w:r>
      <w:r w:rsidR="00DF107E" w:rsidRPr="00AA6399">
        <w:rPr>
          <w:rFonts w:ascii="Arial" w:eastAsia="彩虹粗仿宋" w:hAnsi="Arial" w:cs="Arial"/>
          <w:kern w:val="0"/>
          <w:sz w:val="22"/>
          <w:szCs w:val="22"/>
          <w:lang w:val="en-GB"/>
        </w:rPr>
        <w:t xml:space="preserve"> </w:t>
      </w:r>
      <w:r w:rsidR="0074010F" w:rsidRPr="00AA6399">
        <w:rPr>
          <w:rFonts w:ascii="Arial" w:eastAsia="彩虹粗仿宋" w:hAnsi="Arial" w:cs="Arial"/>
          <w:kern w:val="0"/>
          <w:sz w:val="22"/>
          <w:szCs w:val="22"/>
          <w:lang w:val="en-GB"/>
        </w:rPr>
        <w:t xml:space="preserve">and </w:t>
      </w:r>
      <w:r w:rsidR="00DF107E" w:rsidRPr="00AA6399">
        <w:rPr>
          <w:rFonts w:ascii="Arial" w:eastAsia="彩虹粗仿宋" w:hAnsi="Arial" w:cs="Arial"/>
          <w:kern w:val="0"/>
          <w:sz w:val="22"/>
          <w:szCs w:val="22"/>
          <w:lang w:val="en-GB"/>
        </w:rPr>
        <w:t xml:space="preserve">subsidiaries grew </w:t>
      </w:r>
      <w:r w:rsidR="0074010F" w:rsidRPr="00AA6399">
        <w:rPr>
          <w:rFonts w:ascii="Arial" w:eastAsia="彩虹粗仿宋" w:hAnsi="Arial" w:cs="Arial"/>
          <w:kern w:val="0"/>
          <w:sz w:val="22"/>
          <w:szCs w:val="22"/>
          <w:lang w:val="en-GB"/>
        </w:rPr>
        <w:t xml:space="preserve">by </w:t>
      </w:r>
      <w:r w:rsidR="00507514" w:rsidRPr="00AA6399">
        <w:rPr>
          <w:rFonts w:ascii="Arial" w:eastAsia="彩虹粗仿宋" w:hAnsi="Arial" w:cs="Arial"/>
          <w:kern w:val="0"/>
          <w:sz w:val="22"/>
          <w:szCs w:val="22"/>
          <w:lang w:val="en-GB"/>
        </w:rPr>
        <w:t>39.14</w:t>
      </w:r>
      <w:r w:rsidR="00DF107E" w:rsidRPr="00AA6399">
        <w:rPr>
          <w:rFonts w:ascii="Arial" w:eastAsia="彩虹粗仿宋" w:hAnsi="Arial" w:cs="Arial"/>
          <w:kern w:val="0"/>
          <w:sz w:val="22"/>
          <w:szCs w:val="22"/>
          <w:lang w:val="en-GB"/>
        </w:rPr>
        <w:t xml:space="preserve">% and </w:t>
      </w:r>
      <w:r w:rsidR="00507514" w:rsidRPr="00AA6399">
        <w:rPr>
          <w:rFonts w:ascii="Arial" w:eastAsia="彩虹粗仿宋" w:hAnsi="Arial" w:cs="Arial"/>
          <w:kern w:val="0"/>
          <w:sz w:val="22"/>
          <w:szCs w:val="22"/>
          <w:lang w:val="en-GB"/>
        </w:rPr>
        <w:t>35.81</w:t>
      </w:r>
      <w:r w:rsidR="00DF107E" w:rsidRPr="00AA6399">
        <w:rPr>
          <w:rFonts w:ascii="Arial" w:eastAsia="彩虹粗仿宋" w:hAnsi="Arial" w:cs="Arial"/>
          <w:kern w:val="0"/>
          <w:sz w:val="22"/>
          <w:szCs w:val="22"/>
          <w:lang w:val="en-GB"/>
        </w:rPr>
        <w:t>% respectively</w:t>
      </w:r>
      <w:r w:rsidR="00C3362F" w:rsidRPr="00AA6399">
        <w:rPr>
          <w:rFonts w:ascii="Arial" w:eastAsia="彩虹粗仿宋" w:hAnsi="Arial" w:cs="Arial"/>
          <w:kern w:val="0"/>
          <w:sz w:val="22"/>
          <w:szCs w:val="22"/>
          <w:lang w:val="en-GB"/>
        </w:rPr>
        <w:t xml:space="preserve"> over the previous year</w:t>
      </w:r>
      <w:r w:rsidR="00DF107E" w:rsidRPr="00AA6399">
        <w:rPr>
          <w:rFonts w:ascii="Arial" w:eastAsia="彩虹粗仿宋" w:hAnsi="Arial" w:cs="Arial"/>
          <w:kern w:val="0"/>
          <w:sz w:val="22"/>
          <w:szCs w:val="22"/>
          <w:lang w:val="en-GB"/>
        </w:rPr>
        <w:t xml:space="preserve">, </w:t>
      </w:r>
      <w:r w:rsidR="0074010F" w:rsidRPr="00AA6399">
        <w:rPr>
          <w:rFonts w:ascii="Arial" w:eastAsia="彩虹粗仿宋" w:hAnsi="Arial" w:cs="Arial"/>
          <w:kern w:val="0"/>
          <w:sz w:val="22"/>
          <w:szCs w:val="22"/>
          <w:lang w:val="en-GB"/>
        </w:rPr>
        <w:t xml:space="preserve">which has helped </w:t>
      </w:r>
      <w:r w:rsidR="00DF107E" w:rsidRPr="00AA6399">
        <w:rPr>
          <w:rFonts w:ascii="Arial" w:eastAsia="彩虹粗仿宋" w:hAnsi="Arial" w:cs="Arial"/>
          <w:kern w:val="0"/>
          <w:sz w:val="22"/>
          <w:szCs w:val="22"/>
          <w:lang w:val="en-GB"/>
        </w:rPr>
        <w:t>diversify group income. The Bank also</w:t>
      </w:r>
      <w:r w:rsidR="00182037" w:rsidRPr="00AA6399">
        <w:rPr>
          <w:rFonts w:ascii="Arial" w:eastAsia="彩虹粗仿宋" w:hAnsi="Arial" w:cs="Arial"/>
          <w:kern w:val="0"/>
          <w:sz w:val="22"/>
          <w:szCs w:val="22"/>
          <w:lang w:val="en-GB"/>
        </w:rPr>
        <w:t xml:space="preserve"> adjusted </w:t>
      </w:r>
      <w:r w:rsidR="00C330B5" w:rsidRPr="00AA6399">
        <w:rPr>
          <w:rFonts w:ascii="Arial" w:eastAsia="彩虹粗仿宋" w:hAnsi="Arial" w:cs="Arial"/>
          <w:kern w:val="0"/>
          <w:sz w:val="22"/>
          <w:szCs w:val="22"/>
          <w:lang w:val="en-GB"/>
        </w:rPr>
        <w:t xml:space="preserve">for </w:t>
      </w:r>
      <w:r w:rsidR="00182037" w:rsidRPr="00AA6399">
        <w:rPr>
          <w:rFonts w:ascii="Arial" w:eastAsia="彩虹粗仿宋" w:hAnsi="Arial" w:cs="Arial"/>
          <w:kern w:val="0"/>
          <w:sz w:val="22"/>
          <w:szCs w:val="22"/>
          <w:lang w:val="en-GB"/>
        </w:rPr>
        <w:t>intensive development in an orderly manner</w:t>
      </w:r>
      <w:r w:rsidR="00DF107E" w:rsidRPr="00AA6399">
        <w:rPr>
          <w:rFonts w:ascii="Arial" w:eastAsia="彩虹粗仿宋" w:hAnsi="Arial" w:cs="Arial"/>
          <w:kern w:val="0"/>
          <w:sz w:val="22"/>
          <w:szCs w:val="22"/>
          <w:lang w:val="en-GB"/>
        </w:rPr>
        <w:t xml:space="preserve">, </w:t>
      </w:r>
      <w:r w:rsidR="00040032" w:rsidRPr="00AA6399">
        <w:rPr>
          <w:rFonts w:ascii="Arial" w:eastAsia="彩虹粗仿宋" w:hAnsi="Arial" w:cs="Arial"/>
          <w:kern w:val="0"/>
          <w:sz w:val="22"/>
          <w:szCs w:val="22"/>
          <w:lang w:val="en-GB"/>
        </w:rPr>
        <w:t>made good progress in</w:t>
      </w:r>
      <w:r w:rsidR="00DF107E" w:rsidRPr="00AA6399">
        <w:rPr>
          <w:rFonts w:ascii="Arial" w:eastAsia="彩虹粗仿宋" w:hAnsi="Arial" w:cs="Arial"/>
          <w:kern w:val="0"/>
          <w:sz w:val="22"/>
          <w:szCs w:val="22"/>
          <w:lang w:val="en-GB"/>
        </w:rPr>
        <w:t xml:space="preserve"> </w:t>
      </w:r>
      <w:r w:rsidR="00040032" w:rsidRPr="00AA6399">
        <w:rPr>
          <w:rFonts w:ascii="Arial" w:eastAsia="彩虹粗仿宋" w:hAnsi="Arial" w:cs="Arial"/>
          <w:kern w:val="0"/>
          <w:sz w:val="22"/>
          <w:szCs w:val="22"/>
          <w:lang w:val="en-GB"/>
        </w:rPr>
        <w:t xml:space="preserve">the </w:t>
      </w:r>
      <w:r w:rsidR="00DF107E" w:rsidRPr="00AA6399">
        <w:rPr>
          <w:rFonts w:ascii="Arial" w:eastAsia="彩虹粗仿宋" w:hAnsi="Arial" w:cs="Arial"/>
          <w:kern w:val="0"/>
          <w:sz w:val="22"/>
          <w:szCs w:val="22"/>
          <w:lang w:val="en-GB"/>
        </w:rPr>
        <w:t xml:space="preserve">integration of </w:t>
      </w:r>
      <w:r w:rsidR="00182037" w:rsidRPr="00AA6399">
        <w:rPr>
          <w:rFonts w:ascii="Arial" w:eastAsia="彩虹粗仿宋" w:hAnsi="Arial" w:cs="Arial"/>
          <w:kern w:val="0"/>
          <w:sz w:val="22"/>
          <w:szCs w:val="22"/>
          <w:lang w:val="en-GB"/>
        </w:rPr>
        <w:t>various</w:t>
      </w:r>
      <w:r w:rsidR="00DF107E" w:rsidRPr="00AA6399">
        <w:rPr>
          <w:rFonts w:ascii="Arial" w:eastAsia="彩虹粗仿宋" w:hAnsi="Arial" w:cs="Arial"/>
          <w:kern w:val="0"/>
          <w:sz w:val="22"/>
          <w:szCs w:val="22"/>
          <w:lang w:val="en-GB"/>
        </w:rPr>
        <w:t xml:space="preserve"> </w:t>
      </w:r>
      <w:r w:rsidR="00040032" w:rsidRPr="00AA6399">
        <w:rPr>
          <w:rFonts w:ascii="Arial" w:eastAsia="彩虹粗仿宋" w:hAnsi="Arial" w:cs="Arial"/>
          <w:kern w:val="0"/>
          <w:sz w:val="22"/>
          <w:szCs w:val="22"/>
          <w:lang w:val="en-GB"/>
        </w:rPr>
        <w:t>operations</w:t>
      </w:r>
      <w:r w:rsidR="00182037" w:rsidRPr="00AA6399">
        <w:rPr>
          <w:rFonts w:ascii="Arial" w:eastAsia="彩虹粗仿宋" w:hAnsi="Arial" w:cs="Arial"/>
          <w:kern w:val="0"/>
          <w:sz w:val="22"/>
          <w:szCs w:val="22"/>
          <w:lang w:val="en-GB"/>
        </w:rPr>
        <w:t xml:space="preserve"> in </w:t>
      </w:r>
      <w:r w:rsidR="001E5600" w:rsidRPr="00AA6399">
        <w:rPr>
          <w:rFonts w:ascii="Arial" w:eastAsia="彩虹粗仿宋" w:hAnsi="Arial" w:cs="Arial"/>
          <w:kern w:val="0"/>
          <w:sz w:val="22"/>
          <w:szCs w:val="22"/>
          <w:lang w:val="en-GB"/>
        </w:rPr>
        <w:t>customer</w:t>
      </w:r>
      <w:r w:rsidR="00182037" w:rsidRPr="00AA6399">
        <w:rPr>
          <w:rFonts w:ascii="Arial" w:eastAsia="彩虹粗仿宋" w:hAnsi="Arial" w:cs="Arial"/>
          <w:kern w:val="0"/>
          <w:sz w:val="22"/>
          <w:szCs w:val="22"/>
          <w:lang w:val="en-GB"/>
        </w:rPr>
        <w:t xml:space="preserve"> service, </w:t>
      </w:r>
      <w:r w:rsidR="00DF107E" w:rsidRPr="00AA6399">
        <w:rPr>
          <w:rFonts w:ascii="Arial" w:eastAsia="彩虹粗仿宋" w:hAnsi="Arial" w:cs="Arial"/>
          <w:kern w:val="0"/>
          <w:sz w:val="22"/>
          <w:szCs w:val="22"/>
          <w:lang w:val="en-GB"/>
        </w:rPr>
        <w:t>business process</w:t>
      </w:r>
      <w:r w:rsidR="00040032" w:rsidRPr="00AA6399">
        <w:rPr>
          <w:rFonts w:ascii="Arial" w:eastAsia="彩虹粗仿宋" w:hAnsi="Arial" w:cs="Arial"/>
          <w:kern w:val="0"/>
          <w:sz w:val="22"/>
          <w:szCs w:val="22"/>
          <w:lang w:val="en-GB"/>
        </w:rPr>
        <w:t>ing</w:t>
      </w:r>
      <w:r w:rsidR="00DF107E" w:rsidRPr="00AA6399">
        <w:rPr>
          <w:rFonts w:ascii="Arial" w:eastAsia="彩虹粗仿宋" w:hAnsi="Arial" w:cs="Arial"/>
          <w:kern w:val="0"/>
          <w:sz w:val="22"/>
          <w:szCs w:val="22"/>
          <w:lang w:val="en-GB"/>
        </w:rPr>
        <w:t xml:space="preserve">, </w:t>
      </w:r>
      <w:r w:rsidR="00D723C8" w:rsidRPr="00AA6399">
        <w:rPr>
          <w:rFonts w:ascii="Arial" w:eastAsia="彩虹粗仿宋" w:hAnsi="Arial" w:cs="Arial"/>
          <w:kern w:val="0"/>
          <w:sz w:val="22"/>
          <w:szCs w:val="22"/>
          <w:lang w:val="en-GB"/>
        </w:rPr>
        <w:t xml:space="preserve">bills and </w:t>
      </w:r>
      <w:r w:rsidR="00DF107E" w:rsidRPr="00AA6399">
        <w:rPr>
          <w:rFonts w:ascii="Arial" w:eastAsia="彩虹粗仿宋" w:hAnsi="Arial" w:cs="Arial"/>
          <w:kern w:val="0"/>
          <w:sz w:val="22"/>
          <w:szCs w:val="22"/>
          <w:lang w:val="en-GB"/>
        </w:rPr>
        <w:t>document</w:t>
      </w:r>
      <w:r w:rsidR="00D723C8" w:rsidRPr="00AA6399">
        <w:rPr>
          <w:rFonts w:ascii="Arial" w:eastAsia="彩虹粗仿宋" w:hAnsi="Arial" w:cs="Arial"/>
          <w:kern w:val="0"/>
          <w:sz w:val="22"/>
          <w:szCs w:val="22"/>
          <w:lang w:val="en-GB"/>
        </w:rPr>
        <w:t>s</w:t>
      </w:r>
      <w:r w:rsidR="00DF107E" w:rsidRPr="00AA6399">
        <w:rPr>
          <w:rFonts w:ascii="Arial" w:eastAsia="彩虹粗仿宋" w:hAnsi="Arial" w:cs="Arial"/>
          <w:kern w:val="0"/>
          <w:sz w:val="22"/>
          <w:szCs w:val="22"/>
          <w:lang w:val="en-GB"/>
        </w:rPr>
        <w:t>, and custodial operatio</w:t>
      </w:r>
      <w:r w:rsidR="00040032" w:rsidRPr="00AA6399">
        <w:rPr>
          <w:rFonts w:ascii="Arial" w:eastAsia="彩虹粗仿宋" w:hAnsi="Arial" w:cs="Arial"/>
          <w:kern w:val="0"/>
          <w:sz w:val="22"/>
          <w:szCs w:val="22"/>
          <w:lang w:val="en-GB"/>
        </w:rPr>
        <w:t xml:space="preserve">n. It has also </w:t>
      </w:r>
      <w:r w:rsidR="00DF107E" w:rsidRPr="00AA6399">
        <w:rPr>
          <w:rFonts w:ascii="Arial" w:eastAsia="彩虹粗仿宋" w:hAnsi="Arial" w:cs="Arial"/>
          <w:kern w:val="0"/>
          <w:sz w:val="22"/>
          <w:szCs w:val="22"/>
          <w:lang w:val="en-GB"/>
        </w:rPr>
        <w:t xml:space="preserve">launched directly-run centres for asset management, </w:t>
      </w:r>
      <w:r w:rsidR="00040032" w:rsidRPr="00AA6399">
        <w:rPr>
          <w:rFonts w:ascii="Arial" w:eastAsia="彩虹粗仿宋" w:hAnsi="Arial" w:cs="Arial"/>
          <w:kern w:val="0"/>
          <w:sz w:val="22"/>
          <w:szCs w:val="22"/>
          <w:lang w:val="en-GB"/>
        </w:rPr>
        <w:t xml:space="preserve">its </w:t>
      </w:r>
      <w:r w:rsidR="00DF107E" w:rsidRPr="00AA6399">
        <w:rPr>
          <w:rFonts w:ascii="Arial" w:eastAsia="彩虹粗仿宋" w:hAnsi="Arial" w:cs="Arial"/>
          <w:kern w:val="0"/>
          <w:sz w:val="22"/>
          <w:szCs w:val="22"/>
          <w:lang w:val="en-GB"/>
        </w:rPr>
        <w:t>financial institutional business and financial market trading</w:t>
      </w:r>
      <w:r w:rsidR="00040032" w:rsidRPr="00AA6399">
        <w:rPr>
          <w:rFonts w:ascii="Arial" w:eastAsia="彩虹粗仿宋" w:hAnsi="Arial" w:cs="Arial"/>
          <w:kern w:val="0"/>
          <w:sz w:val="22"/>
          <w:szCs w:val="22"/>
          <w:lang w:val="en-GB"/>
        </w:rPr>
        <w:t xml:space="preserve"> operations</w:t>
      </w:r>
      <w:r w:rsidR="00DF107E" w:rsidRPr="00AA6399">
        <w:rPr>
          <w:rFonts w:ascii="Arial" w:eastAsia="彩虹粗仿宋" w:hAnsi="Arial" w:cs="Arial"/>
          <w:kern w:val="0"/>
          <w:sz w:val="22"/>
          <w:szCs w:val="22"/>
          <w:lang w:val="en-GB"/>
        </w:rPr>
        <w:t xml:space="preserve">, </w:t>
      </w:r>
      <w:r w:rsidR="00040032" w:rsidRPr="00AA6399">
        <w:rPr>
          <w:rFonts w:ascii="Arial" w:eastAsia="彩虹粗仿宋" w:hAnsi="Arial" w:cs="Arial"/>
          <w:kern w:val="0"/>
          <w:sz w:val="22"/>
          <w:szCs w:val="22"/>
          <w:lang w:val="en-GB"/>
        </w:rPr>
        <w:t xml:space="preserve">thereby </w:t>
      </w:r>
      <w:r w:rsidR="00DF107E" w:rsidRPr="00AA6399">
        <w:rPr>
          <w:rFonts w:ascii="Arial" w:eastAsia="彩虹粗仿宋" w:hAnsi="Arial" w:cs="Arial"/>
          <w:kern w:val="0"/>
          <w:sz w:val="22"/>
          <w:szCs w:val="22"/>
          <w:lang w:val="en-GB"/>
        </w:rPr>
        <w:t>optimis</w:t>
      </w:r>
      <w:r w:rsidR="00D723C8" w:rsidRPr="00AA6399">
        <w:rPr>
          <w:rFonts w:ascii="Arial" w:eastAsia="彩虹粗仿宋" w:hAnsi="Arial" w:cs="Arial"/>
          <w:kern w:val="0"/>
          <w:sz w:val="22"/>
          <w:szCs w:val="22"/>
          <w:lang w:val="en-GB"/>
        </w:rPr>
        <w:t>ing</w:t>
      </w:r>
      <w:r w:rsidR="00DF107E" w:rsidRPr="00AA6399">
        <w:rPr>
          <w:rFonts w:ascii="Arial" w:eastAsia="彩虹粗仿宋" w:hAnsi="Arial" w:cs="Arial"/>
          <w:kern w:val="0"/>
          <w:sz w:val="22"/>
          <w:szCs w:val="22"/>
          <w:lang w:val="en-GB"/>
        </w:rPr>
        <w:t xml:space="preserve"> </w:t>
      </w:r>
      <w:r w:rsidR="00D723C8" w:rsidRPr="00AA6399">
        <w:rPr>
          <w:rFonts w:ascii="Arial" w:eastAsia="彩虹粗仿宋" w:hAnsi="Arial" w:cs="Arial"/>
          <w:kern w:val="0"/>
          <w:sz w:val="22"/>
          <w:szCs w:val="22"/>
          <w:lang w:val="en-GB"/>
        </w:rPr>
        <w:t>resource allocation</w:t>
      </w:r>
      <w:r w:rsidR="00DF107E" w:rsidRPr="00AA6399">
        <w:rPr>
          <w:rFonts w:ascii="Arial" w:eastAsia="彩虹粗仿宋" w:hAnsi="Arial" w:cs="Arial"/>
          <w:kern w:val="0"/>
          <w:sz w:val="22"/>
          <w:szCs w:val="22"/>
          <w:lang w:val="en-GB"/>
        </w:rPr>
        <w:t xml:space="preserve"> and impro</w:t>
      </w:r>
      <w:r w:rsidR="00D723C8" w:rsidRPr="00AA6399">
        <w:rPr>
          <w:rFonts w:ascii="Arial" w:eastAsia="彩虹粗仿宋" w:hAnsi="Arial" w:cs="Arial"/>
          <w:kern w:val="0"/>
          <w:sz w:val="22"/>
          <w:szCs w:val="22"/>
          <w:lang w:val="en-GB"/>
        </w:rPr>
        <w:t>ving</w:t>
      </w:r>
      <w:r w:rsidR="00DF107E" w:rsidRPr="00AA6399">
        <w:rPr>
          <w:rFonts w:ascii="Arial" w:eastAsia="彩虹粗仿宋" w:hAnsi="Arial" w:cs="Arial"/>
          <w:kern w:val="0"/>
          <w:sz w:val="22"/>
          <w:szCs w:val="22"/>
          <w:lang w:val="en-GB"/>
        </w:rPr>
        <w:t xml:space="preserve"> operation</w:t>
      </w:r>
      <w:r w:rsidR="00D723C8" w:rsidRPr="00AA6399">
        <w:rPr>
          <w:rFonts w:ascii="Arial" w:eastAsia="彩虹粗仿宋" w:hAnsi="Arial" w:cs="Arial"/>
          <w:kern w:val="0"/>
          <w:sz w:val="22"/>
          <w:szCs w:val="22"/>
          <w:lang w:val="en-GB"/>
        </w:rPr>
        <w:t>al</w:t>
      </w:r>
      <w:r w:rsidR="00DF107E" w:rsidRPr="00AA6399">
        <w:rPr>
          <w:rFonts w:ascii="Arial" w:eastAsia="彩虹粗仿宋" w:hAnsi="Arial" w:cs="Arial"/>
          <w:kern w:val="0"/>
          <w:sz w:val="22"/>
          <w:szCs w:val="22"/>
          <w:lang w:val="en-GB"/>
        </w:rPr>
        <w:t xml:space="preserve"> efficiency. </w:t>
      </w:r>
      <w:r w:rsidR="00097F27" w:rsidRPr="00AA6399">
        <w:rPr>
          <w:rFonts w:ascii="Arial" w:eastAsia="彩虹粗仿宋" w:hAnsi="Arial" w:cs="Arial"/>
          <w:kern w:val="0"/>
          <w:sz w:val="22"/>
          <w:szCs w:val="22"/>
          <w:lang w:val="en-GB"/>
        </w:rPr>
        <w:t xml:space="preserve">The Bank also </w:t>
      </w:r>
      <w:r w:rsidR="00DF107E" w:rsidRPr="00AA6399">
        <w:rPr>
          <w:rFonts w:ascii="Arial" w:eastAsia="彩虹粗仿宋" w:hAnsi="Arial" w:cs="Arial"/>
          <w:kern w:val="0"/>
          <w:sz w:val="22"/>
          <w:szCs w:val="22"/>
          <w:lang w:val="en-GB"/>
        </w:rPr>
        <w:t xml:space="preserve">improved its transaction and market making capability. </w:t>
      </w:r>
      <w:r w:rsidR="00392167" w:rsidRPr="00AA6399">
        <w:rPr>
          <w:rFonts w:ascii="Arial" w:eastAsia="彩虹粗仿宋" w:hAnsi="Arial" w:cs="Arial"/>
          <w:kern w:val="0"/>
          <w:sz w:val="22"/>
          <w:szCs w:val="22"/>
          <w:lang w:val="en-GB"/>
        </w:rPr>
        <w:t>N</w:t>
      </w:r>
      <w:r w:rsidR="00AA6399" w:rsidRPr="00AA6399">
        <w:rPr>
          <w:rFonts w:ascii="Arial" w:eastAsia="彩虹粗仿宋" w:hAnsi="Arial" w:cs="Arial"/>
          <w:kern w:val="0"/>
          <w:sz w:val="22"/>
          <w:szCs w:val="22"/>
          <w:lang w:val="en-GB"/>
        </w:rPr>
        <w:t xml:space="preserve">et </w:t>
      </w:r>
      <w:r w:rsidR="00D161BC" w:rsidRPr="00AA6399">
        <w:rPr>
          <w:rFonts w:ascii="Arial" w:eastAsia="彩虹粗仿宋" w:hAnsi="Arial" w:cs="Arial"/>
          <w:kern w:val="0"/>
          <w:sz w:val="22"/>
          <w:szCs w:val="22"/>
          <w:lang w:val="en-GB"/>
        </w:rPr>
        <w:t>income</w:t>
      </w:r>
      <w:r w:rsidR="00DF107E" w:rsidRPr="00AA6399">
        <w:rPr>
          <w:rFonts w:ascii="Arial" w:eastAsia="彩虹粗仿宋" w:hAnsi="Arial" w:cs="Arial"/>
          <w:kern w:val="0"/>
          <w:sz w:val="22"/>
          <w:szCs w:val="22"/>
          <w:lang w:val="en-GB"/>
        </w:rPr>
        <w:t xml:space="preserve"> of precious metals and commodity business increased </w:t>
      </w:r>
      <w:r w:rsidR="00D161BC" w:rsidRPr="00AA6399">
        <w:rPr>
          <w:rFonts w:ascii="Arial" w:eastAsia="彩虹粗仿宋" w:hAnsi="Arial" w:cs="Arial"/>
          <w:kern w:val="0"/>
          <w:sz w:val="22"/>
          <w:szCs w:val="22"/>
          <w:lang w:val="en-GB"/>
        </w:rPr>
        <w:t>51.71</w:t>
      </w:r>
      <w:r w:rsidR="00DF107E" w:rsidRPr="00AA6399">
        <w:rPr>
          <w:rFonts w:ascii="Arial" w:eastAsia="彩虹粗仿宋" w:hAnsi="Arial" w:cs="Arial"/>
          <w:kern w:val="0"/>
          <w:sz w:val="22"/>
          <w:szCs w:val="22"/>
          <w:lang w:val="en-GB"/>
        </w:rPr>
        <w:t xml:space="preserve">% year-on-year. The underwriting amount of debt financing instruments and </w:t>
      </w:r>
      <w:r w:rsidR="00677911" w:rsidRPr="00AA6399">
        <w:rPr>
          <w:rFonts w:ascii="Arial" w:eastAsia="彩虹粗仿宋" w:hAnsi="Arial" w:cs="Arial"/>
          <w:kern w:val="0"/>
          <w:sz w:val="22"/>
          <w:szCs w:val="22"/>
          <w:lang w:val="en-GB"/>
        </w:rPr>
        <w:t xml:space="preserve">the </w:t>
      </w:r>
      <w:r w:rsidR="00DF107E" w:rsidRPr="00AA6399">
        <w:rPr>
          <w:rFonts w:ascii="Arial" w:eastAsia="彩虹粗仿宋" w:hAnsi="Arial" w:cs="Arial"/>
          <w:kern w:val="0"/>
          <w:sz w:val="22"/>
          <w:szCs w:val="22"/>
          <w:lang w:val="en-GB"/>
        </w:rPr>
        <w:t xml:space="preserve">number of deals for non-financial enterprises </w:t>
      </w:r>
      <w:r w:rsidR="00677911" w:rsidRPr="00AA6399">
        <w:rPr>
          <w:rFonts w:ascii="Arial" w:eastAsia="彩虹粗仿宋" w:hAnsi="Arial" w:cs="Arial"/>
          <w:kern w:val="0"/>
          <w:sz w:val="22"/>
          <w:szCs w:val="22"/>
          <w:lang w:val="en-GB"/>
        </w:rPr>
        <w:t>continue</w:t>
      </w:r>
      <w:r w:rsidR="00040032" w:rsidRPr="00AA6399">
        <w:rPr>
          <w:rFonts w:ascii="Arial" w:eastAsia="彩虹粗仿宋" w:hAnsi="Arial" w:cs="Arial"/>
          <w:kern w:val="0"/>
          <w:sz w:val="22"/>
          <w:szCs w:val="22"/>
          <w:lang w:val="en-GB"/>
        </w:rPr>
        <w:t>d</w:t>
      </w:r>
      <w:r w:rsidR="00677911" w:rsidRPr="00AA6399">
        <w:rPr>
          <w:rFonts w:ascii="Arial" w:eastAsia="彩虹粗仿宋" w:hAnsi="Arial" w:cs="Arial"/>
          <w:kern w:val="0"/>
          <w:sz w:val="22"/>
          <w:szCs w:val="22"/>
          <w:lang w:val="en-GB"/>
        </w:rPr>
        <w:t xml:space="preserve"> to lead</w:t>
      </w:r>
      <w:r w:rsidR="00DF107E" w:rsidRPr="00AA6399">
        <w:rPr>
          <w:rFonts w:ascii="Arial" w:eastAsia="彩虹粗仿宋" w:hAnsi="Arial" w:cs="Arial"/>
          <w:kern w:val="0"/>
          <w:sz w:val="22"/>
          <w:szCs w:val="22"/>
          <w:lang w:val="en-GB"/>
        </w:rPr>
        <w:t xml:space="preserve"> the market for </w:t>
      </w:r>
      <w:r w:rsidR="00040032" w:rsidRPr="00AA6399">
        <w:rPr>
          <w:rFonts w:ascii="Arial" w:eastAsia="彩虹粗仿宋" w:hAnsi="Arial" w:cs="Arial"/>
          <w:kern w:val="0"/>
          <w:sz w:val="22"/>
          <w:szCs w:val="22"/>
          <w:lang w:val="en-GB"/>
        </w:rPr>
        <w:t xml:space="preserve">the </w:t>
      </w:r>
      <w:r w:rsidR="00DF107E" w:rsidRPr="00AA6399">
        <w:rPr>
          <w:rFonts w:ascii="Arial" w:eastAsia="彩虹粗仿宋" w:hAnsi="Arial" w:cs="Arial"/>
          <w:kern w:val="0"/>
          <w:sz w:val="22"/>
          <w:szCs w:val="22"/>
          <w:lang w:val="en-GB"/>
        </w:rPr>
        <w:t>six</w:t>
      </w:r>
      <w:r w:rsidR="00040032" w:rsidRPr="00AA6399">
        <w:rPr>
          <w:rFonts w:ascii="Arial" w:eastAsia="彩虹粗仿宋" w:hAnsi="Arial" w:cs="Arial"/>
          <w:kern w:val="0"/>
          <w:sz w:val="22"/>
          <w:szCs w:val="22"/>
          <w:lang w:val="en-GB"/>
        </w:rPr>
        <w:t>th</w:t>
      </w:r>
      <w:r w:rsidR="00DF107E" w:rsidRPr="00AA6399">
        <w:rPr>
          <w:rFonts w:ascii="Arial" w:eastAsia="彩虹粗仿宋" w:hAnsi="Arial" w:cs="Arial"/>
          <w:kern w:val="0"/>
          <w:sz w:val="22"/>
          <w:szCs w:val="22"/>
          <w:lang w:val="en-GB"/>
        </w:rPr>
        <w:t xml:space="preserve"> year in a row</w:t>
      </w:r>
      <w:r w:rsidR="003822B0" w:rsidRPr="00AA6399">
        <w:rPr>
          <w:rFonts w:ascii="Arial" w:eastAsia="彩虹粗仿宋" w:hAnsi="Arial" w:cs="Arial"/>
          <w:kern w:val="0"/>
          <w:sz w:val="22"/>
          <w:szCs w:val="22"/>
          <w:lang w:val="en-GB"/>
        </w:rPr>
        <w:t xml:space="preserve">. </w:t>
      </w:r>
    </w:p>
    <w:p w14:paraId="69922D29" w14:textId="77777777" w:rsidR="003822B0" w:rsidRPr="00AA6399" w:rsidRDefault="003822B0" w:rsidP="0090693A">
      <w:pPr>
        <w:widowControl/>
        <w:snapToGrid w:val="0"/>
        <w:spacing w:line="300" w:lineRule="exact"/>
        <w:rPr>
          <w:rFonts w:ascii="Arial" w:eastAsia="彩虹粗仿宋" w:hAnsi="Arial" w:cs="Arial"/>
          <w:kern w:val="0"/>
          <w:sz w:val="22"/>
          <w:szCs w:val="22"/>
          <w:lang w:val="en-GB"/>
        </w:rPr>
      </w:pPr>
    </w:p>
    <w:p w14:paraId="18FE61A8" w14:textId="73306B46" w:rsidR="00DF107E" w:rsidRPr="00AA6399" w:rsidRDefault="003822B0" w:rsidP="0090693A">
      <w:pPr>
        <w:widowControl/>
        <w:snapToGrid w:val="0"/>
        <w:spacing w:line="300" w:lineRule="exact"/>
        <w:rPr>
          <w:rFonts w:ascii="Arial" w:eastAsia="彩虹粗仿宋" w:hAnsi="Arial" w:cs="Arial"/>
          <w:kern w:val="0"/>
          <w:sz w:val="22"/>
          <w:szCs w:val="22"/>
          <w:lang w:val="en-GB"/>
        </w:rPr>
      </w:pPr>
      <w:r w:rsidRPr="00AA6399">
        <w:rPr>
          <w:rFonts w:ascii="Arial" w:eastAsia="彩虹粗仿宋" w:hAnsi="Arial" w:cs="Arial"/>
          <w:kern w:val="0"/>
          <w:sz w:val="22"/>
          <w:szCs w:val="22"/>
          <w:lang w:val="en-GB"/>
        </w:rPr>
        <w:t xml:space="preserve">The Bank </w:t>
      </w:r>
      <w:r w:rsidR="00DF107E" w:rsidRPr="00AA6399">
        <w:rPr>
          <w:rFonts w:ascii="Arial" w:eastAsia="彩虹粗仿宋" w:hAnsi="Arial" w:cs="Arial"/>
          <w:kern w:val="0"/>
          <w:sz w:val="22"/>
          <w:szCs w:val="22"/>
          <w:lang w:val="en-GB"/>
        </w:rPr>
        <w:t xml:space="preserve">provided </w:t>
      </w:r>
      <w:r w:rsidR="00EE5F83" w:rsidRPr="00AA6399">
        <w:rPr>
          <w:rFonts w:ascii="Arial" w:eastAsia="彩虹粗仿宋" w:hAnsi="Arial" w:cs="Arial"/>
          <w:kern w:val="0"/>
          <w:sz w:val="22"/>
          <w:szCs w:val="22"/>
          <w:lang w:val="en-GB"/>
        </w:rPr>
        <w:t>comprehensive</w:t>
      </w:r>
      <w:r w:rsidR="00DF107E" w:rsidRPr="00AA6399">
        <w:rPr>
          <w:rFonts w:ascii="Arial" w:eastAsia="彩虹粗仿宋" w:hAnsi="Arial" w:cs="Arial"/>
          <w:kern w:val="0"/>
          <w:sz w:val="22"/>
          <w:szCs w:val="22"/>
          <w:lang w:val="en-GB"/>
        </w:rPr>
        <w:t xml:space="preserve"> </w:t>
      </w:r>
      <w:r w:rsidR="00EE5F83" w:rsidRPr="00AA6399">
        <w:rPr>
          <w:rFonts w:ascii="Arial" w:eastAsia="彩虹粗仿宋" w:hAnsi="Arial" w:cs="Arial"/>
          <w:kern w:val="0"/>
          <w:sz w:val="22"/>
          <w:szCs w:val="22"/>
          <w:lang w:val="en-GB"/>
        </w:rPr>
        <w:t xml:space="preserve">financing and consulting </w:t>
      </w:r>
      <w:r w:rsidR="00DF107E" w:rsidRPr="00AA6399">
        <w:rPr>
          <w:rFonts w:ascii="Arial" w:eastAsia="彩虹粗仿宋" w:hAnsi="Arial" w:cs="Arial"/>
          <w:kern w:val="0"/>
          <w:sz w:val="22"/>
          <w:szCs w:val="22"/>
          <w:lang w:val="en-GB"/>
        </w:rPr>
        <w:t>service</w:t>
      </w:r>
      <w:r w:rsidR="00EE5F83" w:rsidRPr="00AA6399">
        <w:rPr>
          <w:rFonts w:ascii="Arial" w:eastAsia="彩虹粗仿宋" w:hAnsi="Arial" w:cs="Arial"/>
          <w:kern w:val="0"/>
          <w:sz w:val="22"/>
          <w:szCs w:val="22"/>
          <w:lang w:val="en-GB"/>
        </w:rPr>
        <w:t>s</w:t>
      </w:r>
      <w:r w:rsidR="00DF107E" w:rsidRPr="00AA6399">
        <w:rPr>
          <w:rFonts w:ascii="Arial" w:eastAsia="彩虹粗仿宋" w:hAnsi="Arial" w:cs="Arial"/>
          <w:kern w:val="0"/>
          <w:sz w:val="22"/>
          <w:szCs w:val="22"/>
          <w:lang w:val="en-GB"/>
        </w:rPr>
        <w:t>.</w:t>
      </w:r>
      <w:r w:rsidRPr="00AA6399">
        <w:rPr>
          <w:rFonts w:ascii="Arial" w:eastAsia="彩虹粗仿宋" w:hAnsi="Arial" w:cs="Arial"/>
          <w:kern w:val="0"/>
          <w:sz w:val="22"/>
          <w:szCs w:val="22"/>
          <w:lang w:val="en-GB"/>
        </w:rPr>
        <w:t xml:space="preserve"> The </w:t>
      </w:r>
      <w:r w:rsidR="00DF107E" w:rsidRPr="00AA6399">
        <w:rPr>
          <w:rFonts w:ascii="Arial" w:eastAsia="彩虹粗仿宋" w:hAnsi="Arial" w:cs="Arial"/>
          <w:kern w:val="0"/>
          <w:sz w:val="22"/>
          <w:szCs w:val="22"/>
          <w:lang w:val="en-GB"/>
        </w:rPr>
        <w:t>assets under custody totalled RMB</w:t>
      </w:r>
      <w:r w:rsidR="00D161BC" w:rsidRPr="00AA6399">
        <w:rPr>
          <w:rFonts w:ascii="Arial" w:eastAsia="彩虹粗仿宋" w:hAnsi="Arial" w:cs="Arial"/>
          <w:kern w:val="0"/>
          <w:sz w:val="22"/>
          <w:szCs w:val="22"/>
          <w:lang w:val="en-GB"/>
        </w:rPr>
        <w:t>9.25</w:t>
      </w:r>
      <w:r w:rsidR="00DF107E" w:rsidRPr="00AA6399">
        <w:rPr>
          <w:rFonts w:ascii="Arial" w:eastAsia="彩虹粗仿宋" w:hAnsi="Arial" w:cs="Arial"/>
          <w:kern w:val="0"/>
          <w:sz w:val="22"/>
          <w:szCs w:val="22"/>
          <w:lang w:val="en-GB"/>
        </w:rPr>
        <w:t xml:space="preserve"> trillion, </w:t>
      </w:r>
      <w:r w:rsidR="00422F22" w:rsidRPr="00AA6399">
        <w:rPr>
          <w:rFonts w:ascii="Arial" w:eastAsia="彩虹粗仿宋" w:hAnsi="Arial" w:cs="Arial"/>
          <w:kern w:val="0"/>
          <w:sz w:val="22"/>
          <w:szCs w:val="22"/>
          <w:lang w:val="en-GB"/>
        </w:rPr>
        <w:t xml:space="preserve">representing an increase of </w:t>
      </w:r>
      <w:r w:rsidR="00D161BC" w:rsidRPr="00AA6399">
        <w:rPr>
          <w:rFonts w:ascii="Arial" w:eastAsia="彩虹粗仿宋" w:hAnsi="Arial" w:cs="Arial"/>
          <w:kern w:val="0"/>
          <w:sz w:val="22"/>
          <w:szCs w:val="22"/>
          <w:lang w:val="en-GB"/>
        </w:rPr>
        <w:t>29.05</w:t>
      </w:r>
      <w:r w:rsidR="00DF107E" w:rsidRPr="00AA6399">
        <w:rPr>
          <w:rFonts w:ascii="Arial" w:eastAsia="彩虹粗仿宋" w:hAnsi="Arial" w:cs="Arial"/>
          <w:kern w:val="0"/>
          <w:sz w:val="22"/>
          <w:szCs w:val="22"/>
          <w:lang w:val="en-GB"/>
        </w:rPr>
        <w:t>%</w:t>
      </w:r>
      <w:r w:rsidR="00422F22" w:rsidRPr="00AA6399">
        <w:rPr>
          <w:rFonts w:ascii="Arial" w:eastAsia="彩虹粗仿宋" w:hAnsi="Arial" w:cs="Arial"/>
          <w:kern w:val="0"/>
          <w:sz w:val="22"/>
          <w:szCs w:val="22"/>
          <w:lang w:val="en-GB"/>
        </w:rPr>
        <w:t xml:space="preserve"> over the previous year</w:t>
      </w:r>
      <w:r w:rsidR="00DF107E" w:rsidRPr="00AA6399">
        <w:rPr>
          <w:rFonts w:ascii="Arial" w:eastAsia="彩虹粗仿宋" w:hAnsi="Arial" w:cs="Arial"/>
          <w:kern w:val="0"/>
          <w:sz w:val="22"/>
          <w:szCs w:val="22"/>
          <w:lang w:val="en-GB"/>
        </w:rPr>
        <w:t xml:space="preserve">. Global institutional deployment </w:t>
      </w:r>
      <w:r w:rsidR="009C1B1C" w:rsidRPr="00AA6399">
        <w:rPr>
          <w:rFonts w:ascii="Arial" w:eastAsia="彩虹粗仿宋" w:hAnsi="Arial" w:cs="Arial"/>
          <w:kern w:val="0"/>
          <w:sz w:val="22"/>
          <w:szCs w:val="22"/>
          <w:lang w:val="en-GB"/>
        </w:rPr>
        <w:t>neared completion</w:t>
      </w:r>
      <w:r w:rsidR="00DF107E" w:rsidRPr="00AA6399">
        <w:rPr>
          <w:rFonts w:ascii="Arial" w:eastAsia="彩虹粗仿宋" w:hAnsi="Arial" w:cs="Arial"/>
          <w:kern w:val="0"/>
          <w:sz w:val="22"/>
          <w:szCs w:val="22"/>
          <w:lang w:val="en-GB"/>
        </w:rPr>
        <w:t xml:space="preserve"> with 31 overseas tier-</w:t>
      </w:r>
      <w:r w:rsidR="009C1B1C" w:rsidRPr="00AA6399">
        <w:rPr>
          <w:rFonts w:ascii="Arial" w:eastAsia="彩虹粗仿宋" w:hAnsi="Arial" w:cs="Arial"/>
          <w:kern w:val="0"/>
          <w:sz w:val="22"/>
          <w:szCs w:val="22"/>
          <w:lang w:val="en-GB"/>
        </w:rPr>
        <w:t>one</w:t>
      </w:r>
      <w:r w:rsidR="00DF107E" w:rsidRPr="00AA6399">
        <w:rPr>
          <w:rFonts w:ascii="Arial" w:eastAsia="彩虹粗仿宋" w:hAnsi="Arial" w:cs="Arial"/>
          <w:kern w:val="0"/>
          <w:sz w:val="22"/>
          <w:szCs w:val="22"/>
          <w:lang w:val="en-GB"/>
        </w:rPr>
        <w:t xml:space="preserve"> branches, </w:t>
      </w:r>
      <w:r w:rsidR="009C1B1C" w:rsidRPr="00AA6399">
        <w:rPr>
          <w:rFonts w:ascii="Arial" w:eastAsia="彩虹粗仿宋" w:hAnsi="Arial" w:cs="Arial"/>
          <w:kern w:val="0"/>
          <w:sz w:val="22"/>
          <w:szCs w:val="22"/>
          <w:lang w:val="en-GB"/>
        </w:rPr>
        <w:t>building</w:t>
      </w:r>
      <w:r w:rsidR="00DF107E" w:rsidRPr="00AA6399">
        <w:rPr>
          <w:rFonts w:ascii="Arial" w:eastAsia="彩虹粗仿宋" w:hAnsi="Arial" w:cs="Arial"/>
          <w:kern w:val="0"/>
          <w:sz w:val="22"/>
          <w:szCs w:val="22"/>
          <w:lang w:val="en-GB"/>
        </w:rPr>
        <w:t xml:space="preserve"> </w:t>
      </w:r>
      <w:r w:rsidR="009C1B1C" w:rsidRPr="00AA6399">
        <w:rPr>
          <w:rFonts w:ascii="Arial" w:eastAsia="彩虹粗仿宋" w:hAnsi="Arial" w:cs="Arial"/>
          <w:kern w:val="0"/>
          <w:sz w:val="22"/>
          <w:szCs w:val="22"/>
          <w:lang w:val="en-GB"/>
        </w:rPr>
        <w:t>a</w:t>
      </w:r>
      <w:r w:rsidR="00DF107E" w:rsidRPr="00AA6399">
        <w:rPr>
          <w:rFonts w:ascii="Arial" w:eastAsia="彩虹粗仿宋" w:hAnsi="Arial" w:cs="Arial"/>
          <w:kern w:val="0"/>
          <w:sz w:val="22"/>
          <w:szCs w:val="22"/>
          <w:lang w:val="en-GB"/>
        </w:rPr>
        <w:t xml:space="preserve"> global network</w:t>
      </w:r>
      <w:r w:rsidR="009C1B1C" w:rsidRPr="00AA6399">
        <w:rPr>
          <w:rFonts w:ascii="Arial" w:eastAsia="彩虹粗仿宋" w:hAnsi="Arial" w:cs="Arial"/>
          <w:kern w:val="0"/>
          <w:sz w:val="22"/>
          <w:szCs w:val="22"/>
          <w:lang w:val="en-GB"/>
        </w:rPr>
        <w:t xml:space="preserve"> that provides </w:t>
      </w:r>
      <w:r w:rsidR="00DF107E" w:rsidRPr="00AA6399">
        <w:rPr>
          <w:rFonts w:ascii="Arial" w:eastAsia="彩虹粗仿宋" w:hAnsi="Arial" w:cs="Arial"/>
          <w:kern w:val="0"/>
          <w:sz w:val="22"/>
          <w:szCs w:val="22"/>
          <w:lang w:val="en-GB"/>
        </w:rPr>
        <w:t>cross-time zone, cross-region, multi-currency and 24-hour financial service</w:t>
      </w:r>
      <w:r w:rsidR="009C1B1C" w:rsidRPr="00AA6399">
        <w:rPr>
          <w:rFonts w:ascii="Arial" w:eastAsia="彩虹粗仿宋" w:hAnsi="Arial" w:cs="Arial"/>
          <w:kern w:val="0"/>
          <w:sz w:val="22"/>
          <w:szCs w:val="22"/>
          <w:lang w:val="en-GB"/>
        </w:rPr>
        <w:t>s</w:t>
      </w:r>
      <w:r w:rsidR="00DF107E" w:rsidRPr="00AA6399">
        <w:rPr>
          <w:rFonts w:ascii="Arial" w:eastAsia="彩虹粗仿宋" w:hAnsi="Arial" w:cs="Arial"/>
          <w:kern w:val="0"/>
          <w:sz w:val="22"/>
          <w:szCs w:val="22"/>
          <w:lang w:val="en-GB"/>
        </w:rPr>
        <w:t xml:space="preserve">. The total assets </w:t>
      </w:r>
      <w:r w:rsidR="009C1B1C" w:rsidRPr="00AA6399">
        <w:rPr>
          <w:rFonts w:ascii="Arial" w:eastAsia="彩虹粗仿宋" w:hAnsi="Arial" w:cs="Arial"/>
          <w:kern w:val="0"/>
          <w:sz w:val="22"/>
          <w:szCs w:val="22"/>
          <w:lang w:val="en-GB"/>
        </w:rPr>
        <w:t xml:space="preserve">and net profit </w:t>
      </w:r>
      <w:r w:rsidR="00DF107E" w:rsidRPr="00AA6399">
        <w:rPr>
          <w:rFonts w:ascii="Arial" w:eastAsia="彩虹粗仿宋" w:hAnsi="Arial" w:cs="Arial"/>
          <w:kern w:val="0"/>
          <w:sz w:val="22"/>
          <w:szCs w:val="22"/>
          <w:lang w:val="en-GB"/>
        </w:rPr>
        <w:t xml:space="preserve">of overseas commercial banks </w:t>
      </w:r>
      <w:r w:rsidR="009C1B1C" w:rsidRPr="00AA6399">
        <w:rPr>
          <w:rFonts w:ascii="Arial" w:eastAsia="彩虹粗仿宋" w:hAnsi="Arial" w:cs="Arial"/>
          <w:kern w:val="0"/>
          <w:sz w:val="22"/>
          <w:szCs w:val="22"/>
          <w:lang w:val="en-GB"/>
        </w:rPr>
        <w:t>grew</w:t>
      </w:r>
      <w:r w:rsidR="00DF107E" w:rsidRPr="00AA6399">
        <w:rPr>
          <w:rFonts w:ascii="Arial" w:eastAsia="彩虹粗仿宋" w:hAnsi="Arial" w:cs="Arial"/>
          <w:kern w:val="0"/>
          <w:sz w:val="22"/>
          <w:szCs w:val="22"/>
          <w:lang w:val="en-GB"/>
        </w:rPr>
        <w:t xml:space="preserve"> </w:t>
      </w:r>
      <w:r w:rsidR="00D161BC" w:rsidRPr="00AA6399">
        <w:rPr>
          <w:rFonts w:ascii="Arial" w:eastAsia="彩虹粗仿宋" w:hAnsi="Arial" w:cs="Arial"/>
          <w:kern w:val="0"/>
          <w:sz w:val="22"/>
          <w:szCs w:val="22"/>
          <w:lang w:val="en-GB"/>
        </w:rPr>
        <w:t>16.19</w:t>
      </w:r>
      <w:r w:rsidR="00DF107E" w:rsidRPr="00AA6399">
        <w:rPr>
          <w:rFonts w:ascii="Arial" w:eastAsia="彩虹粗仿宋" w:hAnsi="Arial" w:cs="Arial"/>
          <w:kern w:val="0"/>
          <w:sz w:val="22"/>
          <w:szCs w:val="22"/>
          <w:lang w:val="en-GB"/>
        </w:rPr>
        <w:t xml:space="preserve">% and </w:t>
      </w:r>
      <w:r w:rsidR="00D161BC" w:rsidRPr="00AA6399">
        <w:rPr>
          <w:rFonts w:ascii="Arial" w:eastAsia="彩虹粗仿宋" w:hAnsi="Arial" w:cs="Arial"/>
          <w:kern w:val="0"/>
          <w:sz w:val="22"/>
          <w:szCs w:val="22"/>
          <w:lang w:val="en-GB"/>
        </w:rPr>
        <w:t>3.24</w:t>
      </w:r>
      <w:r w:rsidR="00DF107E" w:rsidRPr="00AA6399">
        <w:rPr>
          <w:rFonts w:ascii="Arial" w:eastAsia="彩虹粗仿宋" w:hAnsi="Arial" w:cs="Arial"/>
          <w:kern w:val="0"/>
          <w:sz w:val="22"/>
          <w:szCs w:val="22"/>
          <w:lang w:val="en-GB"/>
        </w:rPr>
        <w:t xml:space="preserve">% </w:t>
      </w:r>
      <w:r w:rsidR="009C1B1C" w:rsidRPr="00AA6399">
        <w:rPr>
          <w:rFonts w:ascii="Arial" w:eastAsia="彩虹粗仿宋" w:hAnsi="Arial" w:cs="Arial"/>
          <w:kern w:val="0"/>
          <w:sz w:val="22"/>
          <w:szCs w:val="22"/>
          <w:lang w:val="en-GB"/>
        </w:rPr>
        <w:t xml:space="preserve">respectively </w:t>
      </w:r>
      <w:r w:rsidR="00DF107E" w:rsidRPr="00AA6399">
        <w:rPr>
          <w:rFonts w:ascii="Arial" w:eastAsia="彩虹粗仿宋" w:hAnsi="Arial" w:cs="Arial"/>
          <w:kern w:val="0"/>
          <w:sz w:val="22"/>
          <w:szCs w:val="22"/>
          <w:lang w:val="en-GB"/>
        </w:rPr>
        <w:t>over the end of last year.</w:t>
      </w:r>
    </w:p>
    <w:p w14:paraId="786AD2C4" w14:textId="7B80AC6F" w:rsidR="00D31389" w:rsidRPr="00AA6399" w:rsidRDefault="00D31389" w:rsidP="00D31389">
      <w:pPr>
        <w:widowControl/>
        <w:spacing w:line="300" w:lineRule="exact"/>
        <w:rPr>
          <w:rFonts w:asciiTheme="minorHAnsi" w:eastAsia="彩虹粗仿宋" w:hAnsiTheme="minorHAnsi" w:cs="SimSun"/>
          <w:color w:val="FF0000"/>
          <w:kern w:val="0"/>
          <w:sz w:val="22"/>
          <w:szCs w:val="22"/>
          <w:lang w:val="en-GB"/>
        </w:rPr>
      </w:pPr>
    </w:p>
    <w:p w14:paraId="3524A729" w14:textId="317F070D" w:rsidR="00D31389" w:rsidRPr="00AA6399" w:rsidRDefault="00D31389" w:rsidP="00D31389">
      <w:pPr>
        <w:widowControl/>
        <w:snapToGrid w:val="0"/>
        <w:spacing w:line="300" w:lineRule="exact"/>
        <w:rPr>
          <w:rFonts w:ascii="Arial" w:eastAsia="彩虹粗仿宋" w:hAnsi="Arial" w:cs="Arial"/>
          <w:b/>
          <w:kern w:val="0"/>
          <w:sz w:val="22"/>
          <w:szCs w:val="22"/>
          <w:lang w:val="en-GB"/>
        </w:rPr>
      </w:pPr>
      <w:r w:rsidRPr="00AA6399">
        <w:rPr>
          <w:rFonts w:ascii="Arial" w:eastAsia="彩虹粗仿宋" w:hAnsi="Arial" w:cs="Arial"/>
          <w:b/>
          <w:kern w:val="0"/>
          <w:sz w:val="22"/>
          <w:szCs w:val="22"/>
          <w:lang w:val="en-GB"/>
        </w:rPr>
        <w:t>Strengthening core foundations to maximize development potential and extend leadership edge through innovation</w:t>
      </w:r>
    </w:p>
    <w:p w14:paraId="5A2D9068" w14:textId="77777777" w:rsidR="00D31389" w:rsidRPr="00AA6399" w:rsidRDefault="00D31389" w:rsidP="00D31389">
      <w:pPr>
        <w:widowControl/>
        <w:snapToGrid w:val="0"/>
        <w:spacing w:line="300" w:lineRule="exact"/>
        <w:rPr>
          <w:rFonts w:ascii="Arial" w:eastAsia="彩虹粗仿宋" w:hAnsi="Arial" w:cs="Arial"/>
          <w:b/>
          <w:kern w:val="0"/>
          <w:sz w:val="22"/>
          <w:szCs w:val="22"/>
          <w:lang w:val="en-GB"/>
        </w:rPr>
      </w:pPr>
    </w:p>
    <w:p w14:paraId="237C7F26" w14:textId="0A8E9FB2" w:rsidR="00D134B5" w:rsidRPr="00AA6399" w:rsidRDefault="00444483" w:rsidP="00D31389">
      <w:pPr>
        <w:widowControl/>
        <w:snapToGrid w:val="0"/>
        <w:spacing w:line="300" w:lineRule="exact"/>
        <w:rPr>
          <w:rFonts w:ascii="Arial" w:eastAsia="彩虹粗仿宋" w:hAnsi="Arial" w:cs="Arial"/>
          <w:kern w:val="0"/>
          <w:sz w:val="22"/>
          <w:szCs w:val="22"/>
          <w:lang w:val="en-GB"/>
        </w:rPr>
      </w:pPr>
      <w:r w:rsidRPr="00AA6399">
        <w:rPr>
          <w:rFonts w:ascii="Arial" w:eastAsia="彩虹粗仿宋" w:hAnsi="Arial" w:cs="Arial" w:hint="eastAsia"/>
          <w:kern w:val="0"/>
          <w:sz w:val="22"/>
          <w:szCs w:val="22"/>
          <w:lang w:val="en-GB"/>
        </w:rPr>
        <w:t>2016 wintessed significant progress</w:t>
      </w:r>
      <w:r w:rsidR="00D134B5" w:rsidRPr="00AA6399">
        <w:rPr>
          <w:rFonts w:ascii="Arial" w:eastAsia="彩虹粗仿宋" w:hAnsi="Arial" w:cs="Arial"/>
          <w:kern w:val="0"/>
          <w:sz w:val="22"/>
          <w:szCs w:val="22"/>
          <w:lang w:val="en-GB"/>
        </w:rPr>
        <w:t xml:space="preserve"> in </w:t>
      </w:r>
      <w:r w:rsidR="00D31389" w:rsidRPr="00AA6399">
        <w:rPr>
          <w:rFonts w:ascii="Arial" w:eastAsia="彩虹粗仿宋" w:hAnsi="Arial" w:cs="Arial"/>
          <w:kern w:val="0"/>
          <w:sz w:val="22"/>
          <w:szCs w:val="22"/>
          <w:lang w:val="en-GB"/>
        </w:rPr>
        <w:t>CCB’s transformation to an innovation-driven bank</w:t>
      </w:r>
      <w:r w:rsidR="00D134B5" w:rsidRPr="00AA6399">
        <w:rPr>
          <w:rFonts w:ascii="Arial" w:eastAsia="彩虹粗仿宋" w:hAnsi="Arial" w:cs="Arial"/>
          <w:kern w:val="0"/>
          <w:sz w:val="22"/>
          <w:szCs w:val="22"/>
          <w:lang w:val="en-GB"/>
        </w:rPr>
        <w:t xml:space="preserve"> with smart</w:t>
      </w:r>
      <w:r w:rsidR="00462209" w:rsidRPr="00AA6399">
        <w:rPr>
          <w:rFonts w:ascii="Arial" w:eastAsia="彩虹粗仿宋" w:hAnsi="Arial" w:cs="Arial" w:hint="eastAsia"/>
          <w:kern w:val="0"/>
          <w:sz w:val="22"/>
          <w:szCs w:val="22"/>
          <w:lang w:val="en-GB"/>
        </w:rPr>
        <w:t xml:space="preserve"> </w:t>
      </w:r>
      <w:r w:rsidRPr="00AA6399">
        <w:rPr>
          <w:rFonts w:ascii="Arial" w:eastAsia="彩虹粗仿宋" w:hAnsi="Arial" w:cs="Arial" w:hint="eastAsia"/>
          <w:kern w:val="0"/>
          <w:sz w:val="22"/>
          <w:szCs w:val="22"/>
          <w:lang w:val="en-GB"/>
        </w:rPr>
        <w:t xml:space="preserve">and </w:t>
      </w:r>
      <w:r w:rsidR="00D134B5" w:rsidRPr="00AA6399">
        <w:rPr>
          <w:rFonts w:ascii="Arial" w:eastAsia="彩虹粗仿宋" w:hAnsi="Arial" w:cs="Arial"/>
          <w:kern w:val="0"/>
          <w:sz w:val="22"/>
          <w:szCs w:val="22"/>
          <w:lang w:val="en-GB"/>
        </w:rPr>
        <w:t xml:space="preserve">dynamic operations. </w:t>
      </w:r>
      <w:r w:rsidR="00D31389" w:rsidRPr="00AA6399">
        <w:rPr>
          <w:rFonts w:ascii="Arial" w:eastAsia="彩虹粗仿宋" w:hAnsi="Arial" w:cs="Arial"/>
          <w:kern w:val="0"/>
          <w:sz w:val="22"/>
          <w:szCs w:val="22"/>
          <w:lang w:val="en-GB"/>
        </w:rPr>
        <w:t>The Bank completed over 1,900 product innovation projects over the past year, launched</w:t>
      </w:r>
      <w:r w:rsidR="00D134B5" w:rsidRPr="00AA6399">
        <w:rPr>
          <w:rFonts w:ascii="Arial" w:eastAsia="彩虹粗仿宋" w:hAnsi="Arial" w:cs="Arial"/>
          <w:kern w:val="0"/>
          <w:sz w:val="22"/>
          <w:szCs w:val="22"/>
          <w:lang w:val="en-GB"/>
        </w:rPr>
        <w:t xml:space="preserve"> new business platforms</w:t>
      </w:r>
      <w:r w:rsidR="00D31389" w:rsidRPr="00AA6399">
        <w:rPr>
          <w:rFonts w:ascii="Arial" w:eastAsia="彩虹粗仿宋" w:hAnsi="Arial" w:cs="Arial"/>
          <w:kern w:val="0"/>
          <w:sz w:val="22"/>
          <w:szCs w:val="22"/>
          <w:lang w:val="en-GB"/>
        </w:rPr>
        <w:t xml:space="preserve"> such as </w:t>
      </w:r>
      <w:r w:rsidR="00D134B5" w:rsidRPr="00AA6399">
        <w:rPr>
          <w:rFonts w:ascii="Arial" w:eastAsia="彩虹粗仿宋" w:hAnsi="Arial" w:cs="Arial"/>
          <w:kern w:val="0"/>
          <w:sz w:val="22"/>
          <w:szCs w:val="22"/>
          <w:lang w:val="en-GB"/>
        </w:rPr>
        <w:t xml:space="preserve">its </w:t>
      </w:r>
      <w:r w:rsidR="00D31389" w:rsidRPr="00AA6399">
        <w:rPr>
          <w:rFonts w:ascii="Arial" w:eastAsia="彩虹粗仿宋" w:hAnsi="Arial" w:cs="Arial"/>
          <w:kern w:val="0"/>
          <w:sz w:val="22"/>
          <w:szCs w:val="22"/>
          <w:lang w:val="en-GB"/>
        </w:rPr>
        <w:t xml:space="preserve">global treasury management and smart scenario applications, and </w:t>
      </w:r>
      <w:r w:rsidR="00D134B5" w:rsidRPr="00AA6399">
        <w:rPr>
          <w:rFonts w:ascii="Arial" w:eastAsia="彩虹粗仿宋" w:hAnsi="Arial" w:cs="Arial"/>
          <w:kern w:val="0"/>
          <w:sz w:val="22"/>
          <w:szCs w:val="22"/>
          <w:lang w:val="en-GB"/>
        </w:rPr>
        <w:t>pushed through</w:t>
      </w:r>
      <w:r w:rsidR="00D31389" w:rsidRPr="00AA6399">
        <w:rPr>
          <w:rFonts w:ascii="Arial" w:eastAsia="彩虹粗仿宋" w:hAnsi="Arial" w:cs="Arial"/>
          <w:kern w:val="0"/>
          <w:sz w:val="22"/>
          <w:szCs w:val="22"/>
          <w:lang w:val="en-GB"/>
        </w:rPr>
        <w:t xml:space="preserve"> innovations in</w:t>
      </w:r>
      <w:r w:rsidR="00D134B5" w:rsidRPr="00AA6399">
        <w:rPr>
          <w:rFonts w:ascii="Arial" w:eastAsia="彩虹粗仿宋" w:hAnsi="Arial" w:cs="Arial"/>
          <w:kern w:val="0"/>
          <w:sz w:val="22"/>
          <w:szCs w:val="22"/>
          <w:lang w:val="en-GB"/>
        </w:rPr>
        <w:t xml:space="preserve"> the customer</w:t>
      </w:r>
      <w:r w:rsidR="00D31389" w:rsidRPr="00AA6399">
        <w:rPr>
          <w:rFonts w:ascii="Arial" w:eastAsia="彩虹粗仿宋" w:hAnsi="Arial" w:cs="Arial"/>
          <w:kern w:val="0"/>
          <w:sz w:val="22"/>
          <w:szCs w:val="22"/>
          <w:lang w:val="en-GB"/>
        </w:rPr>
        <w:t xml:space="preserve"> segmentation system and </w:t>
      </w:r>
      <w:r w:rsidR="00D134B5" w:rsidRPr="00AA6399">
        <w:rPr>
          <w:rFonts w:ascii="Arial" w:eastAsia="彩虹粗仿宋" w:hAnsi="Arial" w:cs="Arial"/>
          <w:kern w:val="0"/>
          <w:sz w:val="22"/>
          <w:szCs w:val="22"/>
          <w:lang w:val="en-GB"/>
        </w:rPr>
        <w:t xml:space="preserve">the Bank’s </w:t>
      </w:r>
      <w:r w:rsidR="00D31389" w:rsidRPr="00AA6399">
        <w:rPr>
          <w:rFonts w:ascii="Arial" w:eastAsia="彩虹粗仿宋" w:hAnsi="Arial" w:cs="Arial"/>
          <w:kern w:val="0"/>
          <w:sz w:val="22"/>
          <w:szCs w:val="22"/>
          <w:lang w:val="en-GB"/>
        </w:rPr>
        <w:t xml:space="preserve">business operation methodologies. The </w:t>
      </w:r>
      <w:r w:rsidR="00D134B5" w:rsidRPr="00AA6399">
        <w:rPr>
          <w:rFonts w:ascii="Arial" w:eastAsia="彩虹粗仿宋" w:hAnsi="Arial" w:cs="Arial"/>
          <w:kern w:val="0"/>
          <w:sz w:val="22"/>
          <w:szCs w:val="22"/>
          <w:lang w:val="en-GB"/>
        </w:rPr>
        <w:t>Bank also delivered an industry-first</w:t>
      </w:r>
      <w:r w:rsidR="00D31389" w:rsidRPr="00AA6399">
        <w:rPr>
          <w:rFonts w:ascii="Microsoft YaHei" w:eastAsia="Microsoft YaHei" w:hAnsi="Microsoft YaHei" w:cs="Microsoft YaHei"/>
          <w:kern w:val="0"/>
          <w:sz w:val="22"/>
          <w:szCs w:val="22"/>
          <w:lang w:val="en-GB"/>
        </w:rPr>
        <w:t xml:space="preserve"> </w:t>
      </w:r>
      <w:r w:rsidR="00D31389" w:rsidRPr="00AA6399">
        <w:rPr>
          <w:rFonts w:ascii="Arial" w:eastAsia="彩虹粗仿宋" w:hAnsi="Arial" w:cs="Arial"/>
          <w:kern w:val="0"/>
          <w:sz w:val="22"/>
          <w:szCs w:val="22"/>
          <w:lang w:val="en-GB"/>
        </w:rPr>
        <w:t>“Long Card”</w:t>
      </w:r>
      <w:r w:rsidR="00D134B5" w:rsidRPr="00AA6399">
        <w:rPr>
          <w:rFonts w:ascii="Arial" w:eastAsia="彩虹粗仿宋" w:hAnsi="Arial" w:cs="Arial"/>
          <w:kern w:val="0"/>
          <w:sz w:val="22"/>
          <w:szCs w:val="22"/>
          <w:lang w:val="en-GB"/>
        </w:rPr>
        <w:t xml:space="preserve"> payment system</w:t>
      </w:r>
      <w:r w:rsidR="00D31389" w:rsidRPr="00AA6399">
        <w:rPr>
          <w:rFonts w:ascii="Arial" w:eastAsia="彩虹粗仿宋" w:hAnsi="Arial" w:cs="Arial"/>
          <w:kern w:val="0"/>
          <w:sz w:val="22"/>
          <w:szCs w:val="22"/>
          <w:lang w:val="en-GB"/>
        </w:rPr>
        <w:t xml:space="preserve">, which integrates technologies such as NFC, QR code and face recognition, and covers all </w:t>
      </w:r>
      <w:r w:rsidR="00D134B5" w:rsidRPr="00AA6399">
        <w:rPr>
          <w:rFonts w:ascii="Arial" w:eastAsia="彩虹粗仿宋" w:hAnsi="Arial" w:cs="Arial"/>
          <w:kern w:val="0"/>
          <w:sz w:val="22"/>
          <w:szCs w:val="22"/>
          <w:lang w:val="en-GB"/>
        </w:rPr>
        <w:t xml:space="preserve">payment </w:t>
      </w:r>
      <w:r w:rsidR="00D31389" w:rsidRPr="00AA6399">
        <w:rPr>
          <w:rFonts w:ascii="Arial" w:eastAsia="彩虹粗仿宋" w:hAnsi="Arial" w:cs="Arial"/>
          <w:kern w:val="0"/>
          <w:sz w:val="22"/>
          <w:szCs w:val="22"/>
          <w:lang w:val="en-GB"/>
        </w:rPr>
        <w:t xml:space="preserve">scenarios both online and offline. </w:t>
      </w:r>
    </w:p>
    <w:p w14:paraId="3F3428BE" w14:textId="77777777" w:rsidR="00D134B5" w:rsidRPr="00AA6399" w:rsidRDefault="00D134B5" w:rsidP="00D31389">
      <w:pPr>
        <w:widowControl/>
        <w:snapToGrid w:val="0"/>
        <w:spacing w:line="300" w:lineRule="exact"/>
        <w:rPr>
          <w:rFonts w:ascii="Arial" w:eastAsia="彩虹粗仿宋" w:hAnsi="Arial" w:cs="Arial"/>
          <w:kern w:val="0"/>
          <w:sz w:val="22"/>
          <w:szCs w:val="22"/>
          <w:lang w:val="en-GB"/>
        </w:rPr>
      </w:pPr>
    </w:p>
    <w:p w14:paraId="1D1A3ADA" w14:textId="1C911E6C" w:rsidR="00D134B5" w:rsidRPr="00AA6399" w:rsidRDefault="00D134B5" w:rsidP="00D31389">
      <w:pPr>
        <w:widowControl/>
        <w:snapToGrid w:val="0"/>
        <w:spacing w:line="300" w:lineRule="exact"/>
        <w:rPr>
          <w:rFonts w:ascii="Arial" w:eastAsia="彩虹粗仿宋" w:hAnsi="Arial" w:cs="Arial"/>
          <w:kern w:val="0"/>
          <w:sz w:val="22"/>
          <w:szCs w:val="22"/>
          <w:lang w:val="en-GB"/>
        </w:rPr>
      </w:pPr>
      <w:r w:rsidRPr="00AA6399">
        <w:rPr>
          <w:rFonts w:ascii="Arial" w:eastAsia="彩虹粗仿宋" w:hAnsi="Arial" w:cs="Arial"/>
          <w:kern w:val="0"/>
          <w:sz w:val="22"/>
          <w:szCs w:val="22"/>
          <w:lang w:val="en-GB"/>
        </w:rPr>
        <w:t>T</w:t>
      </w:r>
      <w:r w:rsidR="00D31389" w:rsidRPr="00AA6399">
        <w:rPr>
          <w:rFonts w:ascii="Arial" w:eastAsia="彩虹粗仿宋" w:hAnsi="Arial" w:cs="Arial"/>
          <w:kern w:val="0"/>
          <w:sz w:val="22"/>
          <w:szCs w:val="22"/>
          <w:lang w:val="en-GB"/>
        </w:rPr>
        <w:t xml:space="preserve">he Bank </w:t>
      </w:r>
      <w:r w:rsidRPr="00AA6399">
        <w:rPr>
          <w:rFonts w:ascii="Arial" w:eastAsia="彩虹粗仿宋" w:hAnsi="Arial" w:cs="Arial"/>
          <w:kern w:val="0"/>
          <w:sz w:val="22"/>
          <w:szCs w:val="22"/>
          <w:lang w:val="en-GB"/>
        </w:rPr>
        <w:t>also continued to bolster</w:t>
      </w:r>
      <w:r w:rsidR="00D31389" w:rsidRPr="00AA6399">
        <w:rPr>
          <w:rFonts w:ascii="Arial" w:eastAsia="彩虹粗仿宋" w:hAnsi="Arial" w:cs="Arial"/>
          <w:kern w:val="0"/>
          <w:sz w:val="22"/>
          <w:szCs w:val="22"/>
          <w:lang w:val="en-GB"/>
        </w:rPr>
        <w:t xml:space="preserve"> its core competitiveness in the </w:t>
      </w:r>
      <w:r w:rsidRPr="00AA6399">
        <w:rPr>
          <w:rFonts w:ascii="Arial" w:eastAsia="彩虹粗仿宋" w:hAnsi="Arial" w:cs="Arial"/>
          <w:kern w:val="0"/>
          <w:sz w:val="22"/>
          <w:szCs w:val="22"/>
          <w:lang w:val="en-GB"/>
        </w:rPr>
        <w:t>I</w:t>
      </w:r>
      <w:r w:rsidR="00D31389" w:rsidRPr="00AA6399">
        <w:rPr>
          <w:rFonts w:ascii="Arial" w:eastAsia="彩虹粗仿宋" w:hAnsi="Arial" w:cs="Arial"/>
          <w:kern w:val="0"/>
          <w:sz w:val="22"/>
          <w:szCs w:val="22"/>
          <w:lang w:val="en-GB"/>
        </w:rPr>
        <w:t>nternet age. It</w:t>
      </w:r>
      <w:r w:rsidRPr="00AA6399">
        <w:rPr>
          <w:rFonts w:ascii="Arial" w:eastAsia="彩虹粗仿宋" w:hAnsi="Arial" w:cs="Arial"/>
          <w:kern w:val="0"/>
          <w:sz w:val="22"/>
          <w:szCs w:val="22"/>
          <w:lang w:val="en-GB"/>
        </w:rPr>
        <w:t xml:space="preserve"> successfully completed the deployment of its next-</w:t>
      </w:r>
      <w:r w:rsidR="00D31389" w:rsidRPr="00AA6399">
        <w:rPr>
          <w:rFonts w:ascii="Arial" w:eastAsia="彩虹粗仿宋" w:hAnsi="Arial" w:cs="Arial"/>
          <w:kern w:val="0"/>
          <w:sz w:val="22"/>
          <w:szCs w:val="22"/>
          <w:lang w:val="en-GB"/>
        </w:rPr>
        <w:t xml:space="preserve">generation core banking system, </w:t>
      </w:r>
      <w:r w:rsidRPr="00AA6399">
        <w:rPr>
          <w:rFonts w:ascii="Arial" w:eastAsia="彩虹粗仿宋" w:hAnsi="Arial" w:cs="Arial"/>
          <w:kern w:val="0"/>
          <w:sz w:val="22"/>
          <w:szCs w:val="22"/>
          <w:lang w:val="en-GB"/>
        </w:rPr>
        <w:t xml:space="preserve">as well as </w:t>
      </w:r>
      <w:r w:rsidR="00D31389" w:rsidRPr="00AA6399">
        <w:rPr>
          <w:rFonts w:ascii="Arial" w:eastAsia="彩虹粗仿宋" w:hAnsi="Arial" w:cs="Arial"/>
          <w:kern w:val="0"/>
          <w:sz w:val="22"/>
          <w:szCs w:val="22"/>
          <w:lang w:val="en-GB"/>
        </w:rPr>
        <w:t xml:space="preserve">developed a financial cloud management platform that is safe, </w:t>
      </w:r>
      <w:r w:rsidRPr="00AA6399">
        <w:rPr>
          <w:rFonts w:ascii="Arial" w:eastAsia="彩虹粗仿宋" w:hAnsi="Arial" w:cs="Arial"/>
          <w:kern w:val="0"/>
          <w:sz w:val="22"/>
          <w:szCs w:val="22"/>
          <w:lang w:val="en-GB"/>
        </w:rPr>
        <w:t>reliable and able to</w:t>
      </w:r>
      <w:r w:rsidR="00D31389" w:rsidRPr="00AA6399">
        <w:rPr>
          <w:rFonts w:ascii="Arial" w:eastAsia="彩虹粗仿宋" w:hAnsi="Arial" w:cs="Arial"/>
          <w:kern w:val="0"/>
          <w:sz w:val="22"/>
          <w:szCs w:val="22"/>
          <w:lang w:val="en-GB"/>
        </w:rPr>
        <w:t xml:space="preserve"> flexi</w:t>
      </w:r>
      <w:r w:rsidRPr="00AA6399">
        <w:rPr>
          <w:rFonts w:ascii="Arial" w:eastAsia="彩虹粗仿宋" w:hAnsi="Arial" w:cs="Arial"/>
          <w:kern w:val="0"/>
          <w:sz w:val="22"/>
          <w:szCs w:val="22"/>
          <w:lang w:val="en-GB"/>
        </w:rPr>
        <w:t>bl</w:t>
      </w:r>
      <w:r w:rsidR="00D31389" w:rsidRPr="00AA6399">
        <w:rPr>
          <w:rFonts w:ascii="Arial" w:eastAsia="彩虹粗仿宋" w:hAnsi="Arial" w:cs="Arial"/>
          <w:kern w:val="0"/>
          <w:sz w:val="22"/>
          <w:szCs w:val="22"/>
          <w:lang w:val="en-GB"/>
        </w:rPr>
        <w:t>y</w:t>
      </w:r>
      <w:r w:rsidRPr="00AA6399">
        <w:rPr>
          <w:rFonts w:ascii="Arial" w:eastAsia="彩虹粗仿宋" w:hAnsi="Arial" w:cs="Arial"/>
          <w:kern w:val="0"/>
          <w:sz w:val="22"/>
          <w:szCs w:val="22"/>
          <w:lang w:val="en-GB"/>
        </w:rPr>
        <w:t xml:space="preserve"> scale</w:t>
      </w:r>
      <w:r w:rsidR="00D31389" w:rsidRPr="00AA6399">
        <w:rPr>
          <w:rFonts w:ascii="Arial" w:eastAsia="彩虹粗仿宋" w:hAnsi="Arial" w:cs="Arial"/>
          <w:kern w:val="0"/>
          <w:sz w:val="22"/>
          <w:szCs w:val="22"/>
          <w:lang w:val="en-GB"/>
        </w:rPr>
        <w:t xml:space="preserve"> to support the rapid deployment of business functions. The Bank also developed a multidimensional and </w:t>
      </w:r>
      <w:r w:rsidR="00D31389" w:rsidRPr="00AA6399">
        <w:rPr>
          <w:rFonts w:ascii="Arial" w:eastAsia="彩虹粗仿宋" w:hAnsi="Arial" w:cs="Arial"/>
          <w:kern w:val="0"/>
          <w:sz w:val="22"/>
          <w:szCs w:val="22"/>
          <w:lang w:val="en-GB"/>
        </w:rPr>
        <w:lastRenderedPageBreak/>
        <w:t>high-quality enterprise-wide information system that covers business activities across the entire value chain</w:t>
      </w:r>
      <w:r w:rsidRPr="00AA6399">
        <w:rPr>
          <w:rFonts w:ascii="Arial" w:eastAsia="彩虹粗仿宋" w:hAnsi="Arial" w:cs="Arial"/>
          <w:kern w:val="0"/>
          <w:sz w:val="22"/>
          <w:szCs w:val="22"/>
          <w:lang w:val="en-GB"/>
        </w:rPr>
        <w:t xml:space="preserve"> from </w:t>
      </w:r>
      <w:r w:rsidR="00807204" w:rsidRPr="00AA6399">
        <w:rPr>
          <w:rFonts w:ascii="Arial" w:eastAsia="彩虹粗仿宋" w:hAnsi="Arial" w:cs="Arial" w:hint="eastAsia"/>
          <w:kern w:val="0"/>
          <w:sz w:val="22"/>
          <w:szCs w:val="22"/>
          <w:lang w:val="en-GB"/>
        </w:rPr>
        <w:t xml:space="preserve">the </w:t>
      </w:r>
      <w:r w:rsidRPr="00AA6399">
        <w:rPr>
          <w:rFonts w:ascii="Arial" w:eastAsia="彩虹粗仿宋" w:hAnsi="Arial" w:cs="Arial"/>
          <w:kern w:val="0"/>
          <w:sz w:val="22"/>
          <w:szCs w:val="22"/>
          <w:lang w:val="en-GB"/>
        </w:rPr>
        <w:t>head office to all</w:t>
      </w:r>
      <w:r w:rsidR="00D31389" w:rsidRPr="00AA6399">
        <w:rPr>
          <w:rFonts w:ascii="Arial" w:eastAsia="彩虹粗仿宋" w:hAnsi="Arial" w:cs="Arial"/>
          <w:kern w:val="0"/>
          <w:sz w:val="22"/>
          <w:szCs w:val="22"/>
          <w:lang w:val="en-GB"/>
        </w:rPr>
        <w:t xml:space="preserve"> branches, </w:t>
      </w:r>
      <w:r w:rsidR="004C58A0" w:rsidRPr="00AA6399">
        <w:rPr>
          <w:rFonts w:ascii="Arial" w:eastAsia="彩虹粗仿宋" w:hAnsi="Arial" w:cs="Arial" w:hint="eastAsia"/>
          <w:kern w:val="0"/>
          <w:sz w:val="22"/>
          <w:szCs w:val="22"/>
          <w:lang w:val="en-GB"/>
        </w:rPr>
        <w:t xml:space="preserve">from </w:t>
      </w:r>
      <w:r w:rsidR="00D31389" w:rsidRPr="00AA6399">
        <w:rPr>
          <w:rFonts w:ascii="Arial" w:eastAsia="彩虹粗仿宋" w:hAnsi="Arial" w:cs="Arial"/>
          <w:kern w:val="0"/>
          <w:sz w:val="22"/>
          <w:szCs w:val="22"/>
          <w:lang w:val="en-GB"/>
        </w:rPr>
        <w:t xml:space="preserve">the parent bank </w:t>
      </w:r>
      <w:r w:rsidR="004C58A0" w:rsidRPr="00AA6399">
        <w:rPr>
          <w:rFonts w:ascii="Arial" w:eastAsia="彩虹粗仿宋" w:hAnsi="Arial" w:cs="Arial" w:hint="eastAsia"/>
          <w:kern w:val="0"/>
          <w:sz w:val="22"/>
          <w:szCs w:val="22"/>
          <w:lang w:val="en-GB"/>
        </w:rPr>
        <w:t>to all</w:t>
      </w:r>
      <w:r w:rsidR="004C58A0" w:rsidRPr="00AA6399">
        <w:rPr>
          <w:rFonts w:ascii="Arial" w:eastAsia="彩虹粗仿宋" w:hAnsi="Arial" w:cs="Arial"/>
          <w:kern w:val="0"/>
          <w:sz w:val="22"/>
          <w:szCs w:val="22"/>
          <w:lang w:val="en-GB"/>
        </w:rPr>
        <w:t xml:space="preserve"> </w:t>
      </w:r>
      <w:r w:rsidRPr="00AA6399">
        <w:rPr>
          <w:rFonts w:ascii="Arial" w:eastAsia="彩虹粗仿宋" w:hAnsi="Arial" w:cs="Arial"/>
          <w:kern w:val="0"/>
          <w:sz w:val="22"/>
          <w:szCs w:val="22"/>
          <w:lang w:val="en-GB"/>
        </w:rPr>
        <w:t xml:space="preserve">its </w:t>
      </w:r>
      <w:r w:rsidR="00D31389" w:rsidRPr="00AA6399">
        <w:rPr>
          <w:rFonts w:ascii="Arial" w:eastAsia="彩虹粗仿宋" w:hAnsi="Arial" w:cs="Arial"/>
          <w:kern w:val="0"/>
          <w:sz w:val="22"/>
          <w:szCs w:val="22"/>
          <w:lang w:val="en-GB"/>
        </w:rPr>
        <w:t xml:space="preserve">subsidiaries, both </w:t>
      </w:r>
      <w:r w:rsidR="004C58A0" w:rsidRPr="00AA6399">
        <w:rPr>
          <w:rFonts w:ascii="Arial" w:eastAsia="彩虹粗仿宋" w:hAnsi="Arial" w:cs="Arial" w:hint="eastAsia"/>
          <w:kern w:val="0"/>
          <w:sz w:val="22"/>
          <w:szCs w:val="22"/>
          <w:lang w:val="en-GB"/>
        </w:rPr>
        <w:t xml:space="preserve">at </w:t>
      </w:r>
      <w:r w:rsidR="00D31389" w:rsidRPr="00AA6399">
        <w:rPr>
          <w:rFonts w:ascii="Arial" w:eastAsia="彩虹粗仿宋" w:hAnsi="Arial" w:cs="Arial"/>
          <w:kern w:val="0"/>
          <w:sz w:val="22"/>
          <w:szCs w:val="22"/>
          <w:lang w:val="en-GB"/>
        </w:rPr>
        <w:t xml:space="preserve">home and abroad. </w:t>
      </w:r>
    </w:p>
    <w:p w14:paraId="314C49C2" w14:textId="77777777" w:rsidR="00D134B5" w:rsidRPr="00AA6399" w:rsidRDefault="00D134B5" w:rsidP="00D31389">
      <w:pPr>
        <w:widowControl/>
        <w:snapToGrid w:val="0"/>
        <w:spacing w:line="300" w:lineRule="exact"/>
        <w:rPr>
          <w:rFonts w:ascii="Arial" w:eastAsia="彩虹粗仿宋" w:hAnsi="Arial" w:cs="Arial"/>
          <w:kern w:val="0"/>
          <w:sz w:val="22"/>
          <w:szCs w:val="22"/>
          <w:lang w:val="en-GB"/>
        </w:rPr>
      </w:pPr>
    </w:p>
    <w:p w14:paraId="2109CEAF" w14:textId="52C9B007" w:rsidR="00D31389" w:rsidRPr="00AA6399" w:rsidRDefault="00D134B5" w:rsidP="00D31389">
      <w:pPr>
        <w:widowControl/>
        <w:snapToGrid w:val="0"/>
        <w:spacing w:line="300" w:lineRule="exact"/>
        <w:rPr>
          <w:rFonts w:ascii="Arial" w:eastAsia="彩虹粗仿宋" w:hAnsi="Arial" w:cs="Arial"/>
          <w:kern w:val="0"/>
          <w:sz w:val="22"/>
          <w:szCs w:val="22"/>
          <w:lang w:val="en-GB"/>
        </w:rPr>
      </w:pPr>
      <w:r w:rsidRPr="00AA6399">
        <w:rPr>
          <w:rFonts w:ascii="Arial" w:eastAsia="彩虹粗仿宋" w:hAnsi="Arial" w:cs="Arial"/>
          <w:kern w:val="0"/>
          <w:sz w:val="22"/>
          <w:szCs w:val="22"/>
          <w:lang w:val="en-GB"/>
        </w:rPr>
        <w:t>In addition, CCB has completed the initial rollout of its</w:t>
      </w:r>
      <w:r w:rsidR="00D31389" w:rsidRPr="00AA6399">
        <w:rPr>
          <w:rFonts w:ascii="Arial" w:eastAsia="彩虹粗仿宋" w:hAnsi="Arial" w:cs="Arial"/>
          <w:kern w:val="0"/>
          <w:sz w:val="22"/>
          <w:szCs w:val="22"/>
          <w:lang w:val="en-GB"/>
        </w:rPr>
        <w:t xml:space="preserve"> enterprise-wide big data platform </w:t>
      </w:r>
      <w:r w:rsidRPr="00AA6399">
        <w:rPr>
          <w:rFonts w:ascii="Arial" w:eastAsia="彩虹粗仿宋" w:hAnsi="Arial" w:cs="Arial"/>
          <w:kern w:val="0"/>
          <w:sz w:val="22"/>
          <w:szCs w:val="22"/>
          <w:lang w:val="en-GB"/>
        </w:rPr>
        <w:t xml:space="preserve">with </w:t>
      </w:r>
      <w:r w:rsidR="00232F20" w:rsidRPr="00AA6399">
        <w:rPr>
          <w:rFonts w:ascii="Arial" w:eastAsia="彩虹粗仿宋" w:hAnsi="Arial" w:cs="Arial"/>
          <w:kern w:val="0"/>
          <w:sz w:val="22"/>
          <w:szCs w:val="22"/>
          <w:lang w:val="en-GB"/>
        </w:rPr>
        <w:t xml:space="preserve">a </w:t>
      </w:r>
      <w:r w:rsidR="00D31389" w:rsidRPr="00AA6399">
        <w:rPr>
          <w:rFonts w:ascii="Arial" w:eastAsia="彩虹粗仿宋" w:hAnsi="Arial" w:cs="Arial"/>
          <w:kern w:val="0"/>
          <w:sz w:val="22"/>
          <w:szCs w:val="22"/>
          <w:lang w:val="en-GB"/>
        </w:rPr>
        <w:t>number of application projects</w:t>
      </w:r>
      <w:r w:rsidRPr="00AA6399">
        <w:rPr>
          <w:rFonts w:ascii="Arial" w:eastAsia="彩虹粗仿宋" w:hAnsi="Arial" w:cs="Arial"/>
          <w:kern w:val="0"/>
          <w:sz w:val="22"/>
          <w:szCs w:val="22"/>
          <w:lang w:val="en-GB"/>
        </w:rPr>
        <w:t xml:space="preserve"> already implemented</w:t>
      </w:r>
      <w:r w:rsidR="00D31389" w:rsidRPr="00AA6399">
        <w:rPr>
          <w:rFonts w:ascii="Arial" w:eastAsia="彩虹粗仿宋" w:hAnsi="Arial" w:cs="Arial"/>
          <w:kern w:val="0"/>
          <w:sz w:val="22"/>
          <w:szCs w:val="22"/>
          <w:lang w:val="en-GB"/>
        </w:rPr>
        <w:t xml:space="preserve"> </w:t>
      </w:r>
      <w:r w:rsidR="00110704" w:rsidRPr="00AA6399">
        <w:rPr>
          <w:rFonts w:ascii="Arial" w:eastAsia="彩虹粗仿宋" w:hAnsi="Arial" w:cs="Arial"/>
          <w:kern w:val="0"/>
          <w:sz w:val="22"/>
          <w:szCs w:val="22"/>
          <w:lang w:val="en-GB"/>
        </w:rPr>
        <w:t xml:space="preserve">including </w:t>
      </w:r>
      <w:r w:rsidR="004C2B27" w:rsidRPr="00AA6399">
        <w:rPr>
          <w:rFonts w:ascii="Arial" w:eastAsia="彩虹粗仿宋" w:hAnsi="Arial" w:cs="Arial" w:hint="eastAsia"/>
          <w:kern w:val="0"/>
          <w:sz w:val="22"/>
          <w:szCs w:val="22"/>
          <w:lang w:val="en-GB"/>
        </w:rPr>
        <w:t>smart</w:t>
      </w:r>
      <w:r w:rsidR="004C2B27" w:rsidRPr="00AA6399">
        <w:rPr>
          <w:rFonts w:ascii="Arial" w:eastAsia="彩虹粗仿宋" w:hAnsi="Arial" w:cs="Arial"/>
          <w:kern w:val="0"/>
          <w:sz w:val="22"/>
          <w:szCs w:val="22"/>
          <w:lang w:val="en-GB"/>
        </w:rPr>
        <w:t xml:space="preserve"> </w:t>
      </w:r>
      <w:r w:rsidR="00110704" w:rsidRPr="00AA6399">
        <w:rPr>
          <w:rFonts w:ascii="Arial" w:eastAsia="彩虹粗仿宋" w:hAnsi="Arial" w:cs="Arial"/>
          <w:kern w:val="0"/>
          <w:sz w:val="22"/>
          <w:szCs w:val="22"/>
          <w:lang w:val="en-GB"/>
        </w:rPr>
        <w:t>marketing</w:t>
      </w:r>
      <w:r w:rsidR="00D31389" w:rsidRPr="00AA6399">
        <w:rPr>
          <w:rFonts w:ascii="Arial" w:eastAsia="彩虹粗仿宋" w:hAnsi="Arial" w:cs="Arial"/>
          <w:kern w:val="0"/>
          <w:sz w:val="22"/>
          <w:szCs w:val="22"/>
          <w:lang w:val="en-GB"/>
        </w:rPr>
        <w:t xml:space="preserve">. The Bank </w:t>
      </w:r>
      <w:r w:rsidR="00110704" w:rsidRPr="00AA6399">
        <w:rPr>
          <w:rFonts w:ascii="Arial" w:eastAsia="彩虹粗仿宋" w:hAnsi="Arial" w:cs="Arial"/>
          <w:kern w:val="0"/>
          <w:sz w:val="22"/>
          <w:szCs w:val="22"/>
          <w:lang w:val="en-GB"/>
        </w:rPr>
        <w:t xml:space="preserve">has </w:t>
      </w:r>
      <w:r w:rsidR="00D31389" w:rsidRPr="00AA6399">
        <w:rPr>
          <w:rFonts w:ascii="Arial" w:eastAsia="彩虹粗仿宋" w:hAnsi="Arial" w:cs="Arial"/>
          <w:kern w:val="0"/>
          <w:sz w:val="22"/>
          <w:szCs w:val="22"/>
          <w:lang w:val="en-GB"/>
        </w:rPr>
        <w:t>focused on building a</w:t>
      </w:r>
      <w:r w:rsidR="00110704" w:rsidRPr="00AA6399">
        <w:rPr>
          <w:rFonts w:ascii="Arial" w:eastAsia="彩虹粗仿宋" w:hAnsi="Arial" w:cs="Arial"/>
          <w:kern w:val="0"/>
          <w:sz w:val="22"/>
          <w:szCs w:val="22"/>
          <w:lang w:val="en-GB"/>
        </w:rPr>
        <w:t xml:space="preserve"> complete</w:t>
      </w:r>
      <w:r w:rsidR="00D31389" w:rsidRPr="00AA6399">
        <w:rPr>
          <w:rFonts w:ascii="Arial" w:eastAsia="彩虹粗仿宋" w:hAnsi="Arial" w:cs="Arial"/>
          <w:kern w:val="0"/>
          <w:sz w:val="22"/>
          <w:szCs w:val="22"/>
          <w:lang w:val="en-GB"/>
        </w:rPr>
        <w:t xml:space="preserve"> financial ecosystem</w:t>
      </w:r>
      <w:r w:rsidR="00110704" w:rsidRPr="00AA6399">
        <w:rPr>
          <w:rFonts w:ascii="Arial" w:eastAsia="彩虹粗仿宋" w:hAnsi="Arial" w:cs="Arial"/>
          <w:kern w:val="0"/>
          <w:sz w:val="22"/>
          <w:szCs w:val="22"/>
          <w:lang w:val="en-GB"/>
        </w:rPr>
        <w:t xml:space="preserve"> by developing</w:t>
      </w:r>
      <w:r w:rsidR="00D31389" w:rsidRPr="00AA6399">
        <w:rPr>
          <w:rFonts w:ascii="Arial" w:eastAsia="彩虹粗仿宋" w:hAnsi="Arial" w:cs="Arial"/>
          <w:kern w:val="0"/>
          <w:sz w:val="22"/>
          <w:szCs w:val="22"/>
          <w:lang w:val="en-GB"/>
        </w:rPr>
        <w:t xml:space="preserve"> the e</w:t>
      </w:r>
      <w:r w:rsidR="00110704" w:rsidRPr="00AA6399">
        <w:rPr>
          <w:rFonts w:ascii="Arial" w:eastAsia="彩虹粗仿宋" w:hAnsi="Arial" w:cs="Arial"/>
          <w:kern w:val="0"/>
          <w:sz w:val="22"/>
          <w:szCs w:val="22"/>
          <w:lang w:val="en-GB"/>
        </w:rPr>
        <w:t>-finance business, and continuing</w:t>
      </w:r>
      <w:r w:rsidR="00D31389" w:rsidRPr="00AA6399">
        <w:rPr>
          <w:rFonts w:ascii="Arial" w:eastAsia="彩虹粗仿宋" w:hAnsi="Arial" w:cs="Arial"/>
          <w:kern w:val="0"/>
          <w:sz w:val="22"/>
          <w:szCs w:val="22"/>
          <w:lang w:val="en-GB"/>
        </w:rPr>
        <w:t xml:space="preserve"> its transformation from traditional banking services to a m</w:t>
      </w:r>
      <w:r w:rsidR="00110704" w:rsidRPr="00AA6399">
        <w:rPr>
          <w:rFonts w:ascii="Arial" w:eastAsia="彩虹粗仿宋" w:hAnsi="Arial" w:cs="Arial"/>
          <w:kern w:val="0"/>
          <w:sz w:val="22"/>
          <w:szCs w:val="22"/>
          <w:lang w:val="en-GB"/>
        </w:rPr>
        <w:t>odel based on comprehensive multi-channel</w:t>
      </w:r>
      <w:r w:rsidR="00D31389" w:rsidRPr="00AA6399">
        <w:rPr>
          <w:rFonts w:ascii="Arial" w:eastAsia="彩虹粗仿宋" w:hAnsi="Arial" w:cs="Arial"/>
          <w:kern w:val="0"/>
          <w:sz w:val="22"/>
          <w:szCs w:val="22"/>
          <w:lang w:val="en-GB"/>
        </w:rPr>
        <w:t xml:space="preserve"> banking services. The volume of accounting trans</w:t>
      </w:r>
      <w:r w:rsidR="00110704" w:rsidRPr="00AA6399">
        <w:rPr>
          <w:rFonts w:ascii="Arial" w:eastAsia="彩虹粗仿宋" w:hAnsi="Arial" w:cs="Arial"/>
          <w:kern w:val="0"/>
          <w:sz w:val="22"/>
          <w:szCs w:val="22"/>
          <w:lang w:val="en-GB"/>
        </w:rPr>
        <w:t>actions through electronic</w:t>
      </w:r>
      <w:r w:rsidR="00D31389" w:rsidRPr="00AA6399">
        <w:rPr>
          <w:rFonts w:ascii="Arial" w:eastAsia="彩虹粗仿宋" w:hAnsi="Arial" w:cs="Arial"/>
          <w:kern w:val="0"/>
          <w:sz w:val="22"/>
          <w:szCs w:val="22"/>
          <w:lang w:val="en-GB"/>
        </w:rPr>
        <w:t xml:space="preserve"> and self-service channels accounted for</w:t>
      </w:r>
      <w:r w:rsidR="00110704" w:rsidRPr="00AA6399">
        <w:rPr>
          <w:rFonts w:ascii="Arial" w:eastAsia="彩虹粗仿宋" w:hAnsi="Arial" w:cs="Arial"/>
          <w:kern w:val="0"/>
          <w:sz w:val="22"/>
          <w:szCs w:val="22"/>
          <w:lang w:val="en-GB"/>
        </w:rPr>
        <w:t xml:space="preserve"> </w:t>
      </w:r>
      <w:r w:rsidR="00D161BC" w:rsidRPr="00AA6399">
        <w:rPr>
          <w:rFonts w:ascii="Arial" w:eastAsia="彩虹粗仿宋" w:hAnsi="Arial" w:cs="Arial"/>
          <w:kern w:val="0"/>
          <w:sz w:val="22"/>
          <w:szCs w:val="22"/>
          <w:lang w:val="en-GB"/>
        </w:rPr>
        <w:t>97.82</w:t>
      </w:r>
      <w:r w:rsidR="00110704" w:rsidRPr="00AA6399">
        <w:rPr>
          <w:rFonts w:ascii="Arial" w:eastAsia="彩虹粗仿宋" w:hAnsi="Arial" w:cs="Arial"/>
          <w:kern w:val="0"/>
          <w:sz w:val="22"/>
          <w:szCs w:val="22"/>
          <w:lang w:val="en-GB"/>
        </w:rPr>
        <w:t xml:space="preserve">% of </w:t>
      </w:r>
      <w:r w:rsidR="004C2B27" w:rsidRPr="00AA6399">
        <w:rPr>
          <w:rFonts w:ascii="Arial" w:eastAsia="彩虹粗仿宋" w:hAnsi="Arial" w:cs="Arial" w:hint="eastAsia"/>
          <w:kern w:val="0"/>
          <w:sz w:val="22"/>
          <w:szCs w:val="22"/>
          <w:lang w:val="en-GB"/>
        </w:rPr>
        <w:t xml:space="preserve">the </w:t>
      </w:r>
      <w:r w:rsidR="00110704" w:rsidRPr="00AA6399">
        <w:rPr>
          <w:rFonts w:ascii="Arial" w:eastAsia="彩虹粗仿宋" w:hAnsi="Arial" w:cs="Arial"/>
          <w:kern w:val="0"/>
          <w:sz w:val="22"/>
          <w:szCs w:val="22"/>
          <w:lang w:val="en-GB"/>
        </w:rPr>
        <w:t xml:space="preserve">total </w:t>
      </w:r>
      <w:r w:rsidR="00164E4C" w:rsidRPr="00AA6399">
        <w:rPr>
          <w:rFonts w:ascii="Arial" w:eastAsia="彩虹粗仿宋" w:hAnsi="Arial" w:cs="Arial"/>
          <w:kern w:val="0"/>
          <w:sz w:val="22"/>
          <w:szCs w:val="22"/>
          <w:lang w:val="en-GB"/>
        </w:rPr>
        <w:t xml:space="preserve">recorded </w:t>
      </w:r>
      <w:r w:rsidR="00110704" w:rsidRPr="00AA6399">
        <w:rPr>
          <w:rFonts w:ascii="Arial" w:eastAsia="彩虹粗仿宋" w:hAnsi="Arial" w:cs="Arial"/>
          <w:kern w:val="0"/>
          <w:sz w:val="22"/>
          <w:szCs w:val="22"/>
          <w:lang w:val="en-GB"/>
        </w:rPr>
        <w:t>transactions</w:t>
      </w:r>
      <w:r w:rsidR="00D31389" w:rsidRPr="00AA6399">
        <w:rPr>
          <w:rFonts w:ascii="Arial" w:eastAsia="彩虹粗仿宋" w:hAnsi="Arial" w:cs="Arial"/>
          <w:kern w:val="0"/>
          <w:sz w:val="22"/>
          <w:szCs w:val="22"/>
          <w:lang w:val="en-GB"/>
        </w:rPr>
        <w:t xml:space="preserve">, </w:t>
      </w:r>
      <w:r w:rsidR="00110704" w:rsidRPr="00AA6399">
        <w:rPr>
          <w:rFonts w:ascii="Arial" w:eastAsia="彩虹粗仿宋" w:hAnsi="Arial" w:cs="Arial"/>
          <w:kern w:val="0"/>
          <w:sz w:val="22"/>
          <w:szCs w:val="22"/>
          <w:lang w:val="en-GB"/>
        </w:rPr>
        <w:t>an increase of</w:t>
      </w:r>
      <w:r w:rsidR="00D161BC" w:rsidRPr="00AA6399">
        <w:rPr>
          <w:rFonts w:ascii="Arial" w:eastAsia="彩虹粗仿宋" w:hAnsi="Arial" w:cs="Arial"/>
          <w:kern w:val="0"/>
          <w:sz w:val="22"/>
          <w:szCs w:val="22"/>
          <w:lang w:val="en-GB"/>
        </w:rPr>
        <w:t xml:space="preserve"> 2.24</w:t>
      </w:r>
      <w:r w:rsidR="00164E4C" w:rsidRPr="00AA6399">
        <w:rPr>
          <w:rFonts w:ascii="Arial" w:eastAsia="彩虹粗仿宋" w:hAnsi="Arial" w:cs="Arial"/>
          <w:kern w:val="0"/>
          <w:sz w:val="22"/>
          <w:szCs w:val="22"/>
          <w:lang w:val="en-GB"/>
        </w:rPr>
        <w:t>%</w:t>
      </w:r>
      <w:r w:rsidR="00D31389" w:rsidRPr="00AA6399">
        <w:rPr>
          <w:rFonts w:ascii="Arial" w:eastAsia="彩虹粗仿宋" w:hAnsi="Arial" w:cs="Arial"/>
          <w:kern w:val="0"/>
          <w:sz w:val="22"/>
          <w:szCs w:val="22"/>
          <w:lang w:val="en-GB"/>
        </w:rPr>
        <w:t xml:space="preserve"> </w:t>
      </w:r>
      <w:r w:rsidR="00110704" w:rsidRPr="00AA6399">
        <w:rPr>
          <w:rFonts w:ascii="Arial" w:eastAsia="彩虹粗仿宋" w:hAnsi="Arial" w:cs="Arial"/>
          <w:kern w:val="0"/>
          <w:sz w:val="22"/>
          <w:szCs w:val="22"/>
          <w:lang w:val="en-GB"/>
        </w:rPr>
        <w:t xml:space="preserve">over last </w:t>
      </w:r>
      <w:r w:rsidR="00D31389" w:rsidRPr="00AA6399">
        <w:rPr>
          <w:rFonts w:ascii="Arial" w:eastAsia="彩虹粗仿宋" w:hAnsi="Arial" w:cs="Arial"/>
          <w:kern w:val="0"/>
          <w:sz w:val="22"/>
          <w:szCs w:val="22"/>
          <w:lang w:val="en-GB"/>
        </w:rPr>
        <w:t>year. CCB also accelerated the deployment of key operati</w:t>
      </w:r>
      <w:r w:rsidR="00164E4C" w:rsidRPr="00AA6399">
        <w:rPr>
          <w:rFonts w:ascii="Arial" w:eastAsia="彩虹粗仿宋" w:hAnsi="Arial" w:cs="Arial"/>
          <w:kern w:val="0"/>
          <w:sz w:val="22"/>
          <w:szCs w:val="22"/>
          <w:lang w:val="en-GB"/>
        </w:rPr>
        <w:t>ng outlets and further optimised its</w:t>
      </w:r>
      <w:r w:rsidR="00D31389" w:rsidRPr="00AA6399">
        <w:rPr>
          <w:rFonts w:ascii="Arial" w:eastAsia="彩虹粗仿宋" w:hAnsi="Arial" w:cs="Arial"/>
          <w:kern w:val="0"/>
          <w:sz w:val="22"/>
          <w:szCs w:val="22"/>
          <w:lang w:val="en-GB"/>
        </w:rPr>
        <w:t xml:space="preserve"> network </w:t>
      </w:r>
      <w:r w:rsidR="00164E4C" w:rsidRPr="00AA6399">
        <w:rPr>
          <w:rFonts w:ascii="Arial" w:eastAsia="彩虹粗仿宋" w:hAnsi="Arial" w:cs="Arial"/>
          <w:kern w:val="0"/>
          <w:sz w:val="22"/>
          <w:szCs w:val="22"/>
          <w:lang w:val="en-GB"/>
        </w:rPr>
        <w:t xml:space="preserve">of self-service channels. By </w:t>
      </w:r>
      <w:r w:rsidR="00D31389" w:rsidRPr="00AA6399">
        <w:rPr>
          <w:rFonts w:ascii="Arial" w:eastAsia="彩虹粗仿宋" w:hAnsi="Arial" w:cs="Arial"/>
          <w:kern w:val="0"/>
          <w:sz w:val="22"/>
          <w:szCs w:val="22"/>
          <w:lang w:val="en-GB"/>
        </w:rPr>
        <w:t xml:space="preserve">the end of 2016, the number of integrated outlets accounted for </w:t>
      </w:r>
      <w:r w:rsidR="00D161BC" w:rsidRPr="00AA6399">
        <w:rPr>
          <w:rFonts w:ascii="Arial" w:eastAsia="彩虹粗仿宋" w:hAnsi="Arial" w:cs="Arial" w:hint="eastAsia"/>
          <w:kern w:val="0"/>
          <w:sz w:val="22"/>
          <w:szCs w:val="22"/>
          <w:lang w:val="en-GB"/>
        </w:rPr>
        <w:t>99</w:t>
      </w:r>
      <w:r w:rsidR="00164E4C" w:rsidRPr="00AA6399">
        <w:rPr>
          <w:rFonts w:ascii="Arial" w:eastAsia="彩虹粗仿宋" w:hAnsi="Arial" w:cs="Arial"/>
          <w:kern w:val="0"/>
          <w:sz w:val="22"/>
          <w:szCs w:val="22"/>
          <w:lang w:val="en-GB"/>
        </w:rPr>
        <w:t xml:space="preserve">% of all outlets; plus </w:t>
      </w:r>
      <w:r w:rsidR="00D161BC" w:rsidRPr="00AA6399">
        <w:rPr>
          <w:rFonts w:ascii="Arial" w:eastAsia="彩虹粗仿宋" w:hAnsi="Arial" w:cs="Arial"/>
          <w:kern w:val="0"/>
          <w:sz w:val="22"/>
          <w:szCs w:val="22"/>
          <w:lang w:val="en-GB"/>
        </w:rPr>
        <w:t>43</w:t>
      </w:r>
      <w:r w:rsidR="00D31389" w:rsidRPr="00AA6399">
        <w:rPr>
          <w:rFonts w:ascii="Arial" w:eastAsia="彩虹粗仿宋" w:hAnsi="Arial" w:cs="Arial"/>
          <w:kern w:val="0"/>
          <w:sz w:val="22"/>
          <w:szCs w:val="22"/>
          <w:lang w:val="en-GB"/>
        </w:rPr>
        <w:t xml:space="preserve"> thousand sma</w:t>
      </w:r>
      <w:r w:rsidR="00164E4C" w:rsidRPr="00AA6399">
        <w:rPr>
          <w:rFonts w:ascii="Arial" w:eastAsia="彩虹粗仿宋" w:hAnsi="Arial" w:cs="Arial"/>
          <w:kern w:val="0"/>
          <w:sz w:val="22"/>
          <w:szCs w:val="22"/>
          <w:lang w:val="en-GB"/>
        </w:rPr>
        <w:t xml:space="preserve">rt teller machines were </w:t>
      </w:r>
      <w:r w:rsidR="00A418F9" w:rsidRPr="00AA6399">
        <w:rPr>
          <w:rFonts w:ascii="Arial" w:eastAsia="彩虹粗仿宋" w:hAnsi="Arial" w:cs="Arial"/>
          <w:kern w:val="0"/>
          <w:sz w:val="22"/>
          <w:szCs w:val="22"/>
          <w:lang w:val="en-GB"/>
        </w:rPr>
        <w:t>in operation</w:t>
      </w:r>
      <w:r w:rsidR="00D31389" w:rsidRPr="00AA6399">
        <w:rPr>
          <w:rFonts w:ascii="Arial" w:eastAsia="彩虹粗仿宋" w:hAnsi="Arial" w:cs="Arial"/>
          <w:kern w:val="0"/>
          <w:sz w:val="22"/>
          <w:szCs w:val="22"/>
          <w:lang w:val="en-GB"/>
        </w:rPr>
        <w:t xml:space="preserve">, with total transactions reaching over </w:t>
      </w:r>
      <w:r w:rsidR="00D161BC" w:rsidRPr="00AA6399">
        <w:rPr>
          <w:rFonts w:ascii="Arial" w:eastAsia="彩虹粗仿宋" w:hAnsi="Arial" w:cs="Arial"/>
          <w:kern w:val="0"/>
          <w:sz w:val="22"/>
          <w:szCs w:val="22"/>
          <w:lang w:val="en-GB"/>
        </w:rPr>
        <w:t xml:space="preserve">217 </w:t>
      </w:r>
      <w:r w:rsidR="00D31389" w:rsidRPr="00AA6399">
        <w:rPr>
          <w:rFonts w:ascii="Arial" w:eastAsia="彩虹粗仿宋" w:hAnsi="Arial" w:cs="Arial"/>
          <w:kern w:val="0"/>
          <w:sz w:val="22"/>
          <w:szCs w:val="22"/>
          <w:lang w:val="en-GB"/>
        </w:rPr>
        <w:t xml:space="preserve">million. </w:t>
      </w:r>
    </w:p>
    <w:p w14:paraId="104ACE71" w14:textId="77777777" w:rsidR="00D31389" w:rsidRPr="00AA6399" w:rsidRDefault="00D31389" w:rsidP="00D31389">
      <w:pPr>
        <w:widowControl/>
        <w:snapToGrid w:val="0"/>
        <w:spacing w:line="300" w:lineRule="exact"/>
        <w:rPr>
          <w:rFonts w:ascii="Arial" w:eastAsia="彩虹粗仿宋" w:hAnsi="Arial" w:cs="Arial"/>
          <w:kern w:val="0"/>
          <w:sz w:val="22"/>
          <w:szCs w:val="22"/>
          <w:lang w:val="en-GB"/>
        </w:rPr>
      </w:pPr>
    </w:p>
    <w:p w14:paraId="20DE87BD" w14:textId="64C0FBA3" w:rsidR="00D31389" w:rsidRPr="00AA6399" w:rsidRDefault="00A418F9" w:rsidP="00D31389">
      <w:pPr>
        <w:widowControl/>
        <w:snapToGrid w:val="0"/>
        <w:spacing w:line="300" w:lineRule="exact"/>
        <w:rPr>
          <w:rFonts w:ascii="Arial" w:eastAsia="彩虹粗仿宋" w:hAnsi="Arial" w:cs="Arial"/>
          <w:b/>
          <w:kern w:val="0"/>
          <w:sz w:val="22"/>
          <w:szCs w:val="22"/>
          <w:lang w:val="en-GB"/>
        </w:rPr>
      </w:pPr>
      <w:r w:rsidRPr="00AA6399">
        <w:rPr>
          <w:rFonts w:ascii="Arial" w:eastAsia="彩虹粗仿宋" w:hAnsi="Arial" w:cs="Arial"/>
          <w:b/>
          <w:kern w:val="0"/>
          <w:sz w:val="22"/>
          <w:szCs w:val="22"/>
          <w:lang w:val="en-GB"/>
        </w:rPr>
        <w:t xml:space="preserve">Enhanced </w:t>
      </w:r>
      <w:r w:rsidR="00D31389" w:rsidRPr="00AA6399">
        <w:rPr>
          <w:rFonts w:ascii="Arial" w:eastAsia="彩虹粗仿宋" w:hAnsi="Arial" w:cs="Arial"/>
          <w:b/>
          <w:kern w:val="0"/>
          <w:sz w:val="22"/>
          <w:szCs w:val="22"/>
          <w:lang w:val="en-GB"/>
        </w:rPr>
        <w:t xml:space="preserve">risk management and </w:t>
      </w:r>
      <w:r w:rsidRPr="00AA6399">
        <w:rPr>
          <w:rFonts w:ascii="Arial" w:eastAsia="彩虹粗仿宋" w:hAnsi="Arial" w:cs="Arial"/>
          <w:b/>
          <w:kern w:val="0"/>
          <w:sz w:val="22"/>
          <w:szCs w:val="22"/>
          <w:lang w:val="en-GB"/>
        </w:rPr>
        <w:t xml:space="preserve">quality </w:t>
      </w:r>
      <w:r w:rsidR="00D31389" w:rsidRPr="00AA6399">
        <w:rPr>
          <w:rFonts w:ascii="Arial" w:eastAsia="彩虹粗仿宋" w:hAnsi="Arial" w:cs="Arial"/>
          <w:b/>
          <w:kern w:val="0"/>
          <w:sz w:val="22"/>
          <w:szCs w:val="22"/>
          <w:lang w:val="en-GB"/>
        </w:rPr>
        <w:t>control</w:t>
      </w:r>
      <w:r w:rsidRPr="00AA6399">
        <w:rPr>
          <w:rFonts w:ascii="Arial" w:eastAsia="彩虹粗仿宋" w:hAnsi="Arial" w:cs="Arial"/>
          <w:b/>
          <w:kern w:val="0"/>
          <w:sz w:val="22"/>
          <w:szCs w:val="22"/>
          <w:lang w:val="en-GB"/>
        </w:rPr>
        <w:t xml:space="preserve"> delivers</w:t>
      </w:r>
      <w:r w:rsidR="00D31389" w:rsidRPr="00AA6399">
        <w:rPr>
          <w:rFonts w:ascii="Arial" w:eastAsia="彩虹粗仿宋" w:hAnsi="Arial" w:cs="Arial"/>
          <w:b/>
          <w:kern w:val="0"/>
          <w:sz w:val="22"/>
          <w:szCs w:val="22"/>
          <w:lang w:val="en-GB"/>
        </w:rPr>
        <w:t xml:space="preserve"> </w:t>
      </w:r>
      <w:r w:rsidRPr="00AA6399">
        <w:rPr>
          <w:rFonts w:ascii="Arial" w:eastAsia="彩虹粗仿宋" w:hAnsi="Arial" w:cs="Arial"/>
          <w:b/>
          <w:kern w:val="0"/>
          <w:sz w:val="22"/>
          <w:szCs w:val="22"/>
          <w:lang w:val="en-GB"/>
        </w:rPr>
        <w:t>improved asset quality</w:t>
      </w:r>
      <w:r w:rsidR="00D31389" w:rsidRPr="00AA6399">
        <w:rPr>
          <w:rFonts w:ascii="Arial" w:eastAsia="彩虹粗仿宋" w:hAnsi="Arial" w:cs="Arial"/>
          <w:b/>
          <w:kern w:val="0"/>
          <w:sz w:val="22"/>
          <w:szCs w:val="22"/>
          <w:lang w:val="en-GB"/>
        </w:rPr>
        <w:t xml:space="preserve"> </w:t>
      </w:r>
    </w:p>
    <w:p w14:paraId="140A2A77" w14:textId="77777777" w:rsidR="00D31389" w:rsidRPr="00AA6399" w:rsidRDefault="00D31389" w:rsidP="00D31389">
      <w:pPr>
        <w:widowControl/>
        <w:snapToGrid w:val="0"/>
        <w:spacing w:line="300" w:lineRule="exact"/>
        <w:rPr>
          <w:rFonts w:ascii="Arial" w:eastAsia="彩虹粗仿宋" w:hAnsi="Arial" w:cs="Arial"/>
          <w:b/>
          <w:kern w:val="0"/>
          <w:sz w:val="22"/>
          <w:szCs w:val="22"/>
          <w:lang w:val="en-GB"/>
        </w:rPr>
      </w:pPr>
    </w:p>
    <w:p w14:paraId="5E7DB0D2" w14:textId="77777777" w:rsidR="00901C9F" w:rsidRPr="00AA6399" w:rsidRDefault="00D31389" w:rsidP="00D31389">
      <w:pPr>
        <w:widowControl/>
        <w:snapToGrid w:val="0"/>
        <w:spacing w:line="300" w:lineRule="exact"/>
        <w:rPr>
          <w:rFonts w:ascii="Arial" w:eastAsia="彩虹粗仿宋" w:hAnsi="Arial" w:cs="Arial"/>
          <w:kern w:val="0"/>
          <w:sz w:val="22"/>
          <w:szCs w:val="22"/>
          <w:lang w:val="en-GB"/>
        </w:rPr>
      </w:pPr>
      <w:r w:rsidRPr="00AA6399">
        <w:rPr>
          <w:rFonts w:ascii="Arial" w:eastAsia="彩虹粗仿宋" w:hAnsi="Arial" w:cs="Arial"/>
          <w:kern w:val="0"/>
          <w:sz w:val="22"/>
          <w:szCs w:val="22"/>
          <w:lang w:val="en-GB"/>
        </w:rPr>
        <w:t xml:space="preserve">The Bank </w:t>
      </w:r>
      <w:r w:rsidR="00A418F9" w:rsidRPr="00AA6399">
        <w:rPr>
          <w:rFonts w:ascii="Arial" w:eastAsia="彩虹粗仿宋" w:hAnsi="Arial" w:cs="Arial"/>
          <w:kern w:val="0"/>
          <w:sz w:val="22"/>
          <w:szCs w:val="22"/>
          <w:lang w:val="en-GB"/>
        </w:rPr>
        <w:t>has continuously</w:t>
      </w:r>
      <w:r w:rsidRPr="00AA6399">
        <w:rPr>
          <w:rFonts w:ascii="Arial" w:eastAsia="彩虹粗仿宋" w:hAnsi="Arial" w:cs="Arial"/>
          <w:kern w:val="0"/>
          <w:sz w:val="22"/>
          <w:szCs w:val="22"/>
          <w:lang w:val="en-GB"/>
        </w:rPr>
        <w:t xml:space="preserve"> improved </w:t>
      </w:r>
      <w:r w:rsidR="00A418F9" w:rsidRPr="00AA6399">
        <w:rPr>
          <w:rFonts w:ascii="Arial" w:eastAsia="彩虹粗仿宋" w:hAnsi="Arial" w:cs="Arial"/>
          <w:kern w:val="0"/>
          <w:sz w:val="22"/>
          <w:szCs w:val="22"/>
          <w:lang w:val="en-GB"/>
        </w:rPr>
        <w:t>its</w:t>
      </w:r>
      <w:r w:rsidRPr="00AA6399">
        <w:rPr>
          <w:rFonts w:ascii="Arial" w:eastAsia="彩虹粗仿宋" w:hAnsi="Arial" w:cs="Arial"/>
          <w:kern w:val="0"/>
          <w:sz w:val="22"/>
          <w:szCs w:val="22"/>
          <w:lang w:val="en-GB"/>
        </w:rPr>
        <w:t xml:space="preserve"> risk management system</w:t>
      </w:r>
      <w:r w:rsidR="00A418F9" w:rsidRPr="00AA6399">
        <w:rPr>
          <w:rFonts w:ascii="Arial" w:eastAsia="彩虹粗仿宋" w:hAnsi="Arial" w:cs="Arial"/>
          <w:kern w:val="0"/>
          <w:sz w:val="22"/>
          <w:szCs w:val="22"/>
          <w:lang w:val="en-GB"/>
        </w:rPr>
        <w:t xml:space="preserve"> to deliver new levels of visibility and quality control</w:t>
      </w:r>
      <w:r w:rsidRPr="00AA6399">
        <w:rPr>
          <w:rFonts w:ascii="Arial" w:eastAsia="彩虹粗仿宋" w:hAnsi="Arial" w:cs="Arial"/>
          <w:kern w:val="0"/>
          <w:sz w:val="22"/>
          <w:szCs w:val="22"/>
          <w:lang w:val="en-GB"/>
        </w:rPr>
        <w:t>. The risk management of credit and non-credit businesses, at parent-bank and subsidiaries, and in domestic and overseas entities h</w:t>
      </w:r>
      <w:r w:rsidR="00A418F9" w:rsidRPr="00AA6399">
        <w:rPr>
          <w:rFonts w:ascii="Arial" w:eastAsia="彩虹粗仿宋" w:hAnsi="Arial" w:cs="Arial"/>
          <w:kern w:val="0"/>
          <w:sz w:val="22"/>
          <w:szCs w:val="22"/>
          <w:lang w:val="en-GB"/>
        </w:rPr>
        <w:t>as been</w:t>
      </w:r>
      <w:r w:rsidRPr="00AA6399">
        <w:rPr>
          <w:rFonts w:ascii="Arial" w:eastAsia="彩虹粗仿宋" w:hAnsi="Arial" w:cs="Arial"/>
          <w:kern w:val="0"/>
          <w:sz w:val="22"/>
          <w:szCs w:val="22"/>
          <w:lang w:val="en-GB"/>
        </w:rPr>
        <w:t xml:space="preserve"> expanded to customers and underlying assets.</w:t>
      </w:r>
      <w:r w:rsidR="00A418F9" w:rsidRPr="00AA6399">
        <w:rPr>
          <w:rFonts w:ascii="Arial" w:eastAsia="彩虹粗仿宋" w:hAnsi="Arial" w:cs="Arial"/>
          <w:kern w:val="0"/>
          <w:sz w:val="22"/>
          <w:szCs w:val="22"/>
          <w:lang w:val="en-GB"/>
        </w:rPr>
        <w:t xml:space="preserve"> This ensures</w:t>
      </w:r>
      <w:r w:rsidRPr="00AA6399">
        <w:rPr>
          <w:rFonts w:ascii="Arial" w:eastAsia="彩虹粗仿宋" w:hAnsi="Arial" w:cs="Arial"/>
          <w:kern w:val="0"/>
          <w:sz w:val="22"/>
          <w:szCs w:val="22"/>
          <w:lang w:val="en-GB"/>
        </w:rPr>
        <w:t xml:space="preserve"> the</w:t>
      </w:r>
      <w:r w:rsidR="00A418F9" w:rsidRPr="00AA6399">
        <w:rPr>
          <w:rFonts w:ascii="Arial" w:eastAsia="彩虹粗仿宋" w:hAnsi="Arial" w:cs="Arial"/>
          <w:kern w:val="0"/>
          <w:sz w:val="22"/>
          <w:szCs w:val="22"/>
          <w:lang w:val="en-GB"/>
        </w:rPr>
        <w:t xml:space="preserve"> Bank has</w:t>
      </w:r>
      <w:r w:rsidRPr="00AA6399">
        <w:rPr>
          <w:rFonts w:ascii="Arial" w:eastAsia="彩虹粗仿宋" w:hAnsi="Arial" w:cs="Arial"/>
          <w:kern w:val="0"/>
          <w:sz w:val="22"/>
          <w:szCs w:val="22"/>
          <w:lang w:val="en-GB"/>
        </w:rPr>
        <w:t xml:space="preserve"> comprehensive coverage of all institutions, employees, businesses, procedures as well as all risk types</w:t>
      </w:r>
      <w:r w:rsidR="00A418F9" w:rsidRPr="00AA6399">
        <w:rPr>
          <w:rFonts w:ascii="Arial" w:eastAsia="彩虹粗仿宋" w:hAnsi="Arial" w:cs="Arial"/>
          <w:kern w:val="0"/>
          <w:sz w:val="22"/>
          <w:szCs w:val="22"/>
          <w:lang w:val="en-GB"/>
        </w:rPr>
        <w:t>.</w:t>
      </w:r>
      <w:r w:rsidR="00901C9F" w:rsidRPr="00AA6399">
        <w:rPr>
          <w:rFonts w:ascii="Arial" w:eastAsia="彩虹粗仿宋" w:hAnsi="Arial" w:cs="Arial"/>
          <w:kern w:val="0"/>
          <w:sz w:val="22"/>
          <w:szCs w:val="22"/>
          <w:lang w:val="en-GB"/>
        </w:rPr>
        <w:t xml:space="preserve"> The result is the full implementation of its</w:t>
      </w:r>
      <w:r w:rsidRPr="00AA6399">
        <w:rPr>
          <w:rFonts w:ascii="Arial" w:eastAsia="彩虹粗仿宋" w:hAnsi="Arial" w:cs="Arial"/>
          <w:kern w:val="0"/>
          <w:sz w:val="22"/>
          <w:szCs w:val="22"/>
          <w:lang w:val="en-GB"/>
        </w:rPr>
        <w:t xml:space="preserve"> risk m</w:t>
      </w:r>
      <w:r w:rsidR="00901C9F" w:rsidRPr="00AA6399">
        <w:rPr>
          <w:rFonts w:ascii="Arial" w:eastAsia="彩虹粗仿宋" w:hAnsi="Arial" w:cs="Arial"/>
          <w:kern w:val="0"/>
          <w:sz w:val="22"/>
          <w:szCs w:val="22"/>
          <w:lang w:val="en-GB"/>
        </w:rPr>
        <w:t>anagement system across all operational</w:t>
      </w:r>
      <w:r w:rsidRPr="00AA6399">
        <w:rPr>
          <w:rFonts w:ascii="Arial" w:eastAsia="彩虹粗仿宋" w:hAnsi="Arial" w:cs="Arial"/>
          <w:kern w:val="0"/>
          <w:sz w:val="22"/>
          <w:szCs w:val="22"/>
          <w:lang w:val="en-GB"/>
        </w:rPr>
        <w:t xml:space="preserve"> process</w:t>
      </w:r>
      <w:r w:rsidR="00901C9F" w:rsidRPr="00AA6399">
        <w:rPr>
          <w:rFonts w:ascii="Arial" w:eastAsia="彩虹粗仿宋" w:hAnsi="Arial" w:cs="Arial"/>
          <w:kern w:val="0"/>
          <w:sz w:val="22"/>
          <w:szCs w:val="22"/>
          <w:lang w:val="en-GB"/>
        </w:rPr>
        <w:t>es end-to-end</w:t>
      </w:r>
      <w:r w:rsidRPr="00AA6399">
        <w:rPr>
          <w:rFonts w:ascii="Arial" w:eastAsia="彩虹粗仿宋" w:hAnsi="Arial" w:cs="Arial"/>
          <w:kern w:val="0"/>
          <w:sz w:val="22"/>
          <w:szCs w:val="22"/>
          <w:lang w:val="en-GB"/>
        </w:rPr>
        <w:t xml:space="preserve">. </w:t>
      </w:r>
    </w:p>
    <w:p w14:paraId="393BFD63" w14:textId="77777777" w:rsidR="00901C9F" w:rsidRPr="00AA6399" w:rsidRDefault="00901C9F" w:rsidP="00D31389">
      <w:pPr>
        <w:widowControl/>
        <w:snapToGrid w:val="0"/>
        <w:spacing w:line="300" w:lineRule="exact"/>
        <w:rPr>
          <w:rFonts w:ascii="Arial" w:eastAsia="彩虹粗仿宋" w:hAnsi="Arial" w:cs="Arial"/>
          <w:kern w:val="0"/>
          <w:sz w:val="22"/>
          <w:szCs w:val="22"/>
          <w:lang w:val="en-GB"/>
        </w:rPr>
      </w:pPr>
    </w:p>
    <w:p w14:paraId="00381069" w14:textId="3342A907" w:rsidR="00E96C93" w:rsidRPr="00AA6399" w:rsidRDefault="00D31389" w:rsidP="00D31389">
      <w:pPr>
        <w:widowControl/>
        <w:snapToGrid w:val="0"/>
        <w:spacing w:line="300" w:lineRule="exact"/>
        <w:rPr>
          <w:rFonts w:ascii="Arial" w:hAnsi="Arial" w:cs="Arial"/>
          <w:kern w:val="0"/>
          <w:sz w:val="22"/>
          <w:szCs w:val="22"/>
          <w:lang w:val="en-GB"/>
        </w:rPr>
      </w:pPr>
      <w:r w:rsidRPr="00AA6399">
        <w:rPr>
          <w:rFonts w:ascii="Arial" w:eastAsia="彩虹粗仿宋" w:hAnsi="Arial" w:cs="Arial"/>
          <w:kern w:val="0"/>
          <w:sz w:val="22"/>
          <w:szCs w:val="22"/>
          <w:lang w:val="en-GB"/>
        </w:rPr>
        <w:t>The Bank</w:t>
      </w:r>
      <w:r w:rsidR="00901C9F" w:rsidRPr="00AA6399">
        <w:rPr>
          <w:rFonts w:ascii="Arial" w:eastAsia="彩虹粗仿宋" w:hAnsi="Arial" w:cs="Arial"/>
          <w:kern w:val="0"/>
          <w:sz w:val="22"/>
          <w:szCs w:val="22"/>
          <w:lang w:val="en-GB"/>
        </w:rPr>
        <w:t xml:space="preserve"> also conducted</w:t>
      </w:r>
      <w:r w:rsidRPr="00AA6399">
        <w:rPr>
          <w:rFonts w:ascii="Arial" w:eastAsia="彩虹粗仿宋" w:hAnsi="Arial" w:cs="Arial"/>
          <w:kern w:val="0"/>
          <w:sz w:val="22"/>
          <w:szCs w:val="22"/>
          <w:lang w:val="en-GB"/>
        </w:rPr>
        <w:t xml:space="preserve"> </w:t>
      </w:r>
      <w:r w:rsidR="00901C9F" w:rsidRPr="00AA6399">
        <w:rPr>
          <w:rFonts w:ascii="Arial" w:eastAsia="彩虹粗仿宋" w:hAnsi="Arial" w:cs="Arial"/>
          <w:kern w:val="0"/>
          <w:sz w:val="22"/>
          <w:szCs w:val="22"/>
          <w:lang w:val="en-GB"/>
        </w:rPr>
        <w:t>a number of compliance pilot projects including the</w:t>
      </w:r>
      <w:r w:rsidRPr="00AA6399">
        <w:rPr>
          <w:rFonts w:ascii="Arial" w:eastAsia="彩虹粗仿宋" w:hAnsi="Arial" w:cs="Arial"/>
          <w:kern w:val="0"/>
          <w:sz w:val="22"/>
          <w:szCs w:val="22"/>
          <w:lang w:val="en-GB"/>
        </w:rPr>
        <w:t xml:space="preserve"> compliance officer system and </w:t>
      </w:r>
      <w:r w:rsidR="00901C9F" w:rsidRPr="00AA6399">
        <w:rPr>
          <w:rFonts w:ascii="Arial" w:eastAsia="彩虹粗仿宋" w:hAnsi="Arial" w:cs="Arial"/>
          <w:kern w:val="0"/>
          <w:sz w:val="22"/>
          <w:szCs w:val="22"/>
          <w:lang w:val="en-GB"/>
        </w:rPr>
        <w:t xml:space="preserve">the building of a new </w:t>
      </w:r>
      <w:r w:rsidRPr="00AA6399">
        <w:rPr>
          <w:rFonts w:ascii="Arial" w:eastAsia="彩虹粗仿宋" w:hAnsi="Arial" w:cs="Arial"/>
          <w:kern w:val="0"/>
          <w:sz w:val="22"/>
          <w:szCs w:val="22"/>
          <w:lang w:val="en-GB"/>
        </w:rPr>
        <w:t>compliance system</w:t>
      </w:r>
      <w:r w:rsidR="00901C9F" w:rsidRPr="00AA6399">
        <w:rPr>
          <w:rFonts w:ascii="Arial" w:eastAsia="彩虹粗仿宋" w:hAnsi="Arial" w:cs="Arial"/>
          <w:kern w:val="0"/>
          <w:sz w:val="22"/>
          <w:szCs w:val="22"/>
          <w:lang w:val="en-GB"/>
        </w:rPr>
        <w:t xml:space="preserve">. Also, </w:t>
      </w:r>
      <w:r w:rsidRPr="00AA6399">
        <w:rPr>
          <w:rFonts w:ascii="Arial" w:eastAsia="彩虹粗仿宋" w:hAnsi="Arial" w:cs="Arial"/>
          <w:kern w:val="0"/>
          <w:sz w:val="22"/>
          <w:szCs w:val="22"/>
          <w:lang w:val="en-GB"/>
        </w:rPr>
        <w:t>introduced</w:t>
      </w:r>
      <w:r w:rsidR="00901C9F" w:rsidRPr="00AA6399">
        <w:rPr>
          <w:rFonts w:ascii="Arial" w:eastAsia="彩虹粗仿宋" w:hAnsi="Arial" w:cs="Arial"/>
          <w:kern w:val="0"/>
          <w:sz w:val="22"/>
          <w:szCs w:val="22"/>
          <w:lang w:val="en-GB"/>
        </w:rPr>
        <w:t xml:space="preserve"> by CCB in 2016 are the</w:t>
      </w:r>
      <w:r w:rsidRPr="00AA6399">
        <w:rPr>
          <w:rFonts w:ascii="Arial" w:eastAsia="彩虹粗仿宋" w:hAnsi="Arial" w:cs="Arial"/>
          <w:kern w:val="0"/>
          <w:sz w:val="22"/>
          <w:szCs w:val="22"/>
          <w:lang w:val="en-GB"/>
        </w:rPr>
        <w:t xml:space="preserve"> big data and systemic computer</w:t>
      </w:r>
      <w:r w:rsidR="00901C9F" w:rsidRPr="00AA6399">
        <w:rPr>
          <w:rFonts w:ascii="Arial" w:eastAsia="彩虹粗仿宋" w:hAnsi="Arial" w:cs="Arial"/>
          <w:kern w:val="0"/>
          <w:sz w:val="22"/>
          <w:szCs w:val="22"/>
          <w:lang w:val="en-GB"/>
        </w:rPr>
        <w:t xml:space="preserve"> control measures. The </w:t>
      </w:r>
      <w:r w:rsidR="00E96C93" w:rsidRPr="00AA6399">
        <w:rPr>
          <w:rFonts w:ascii="Arial" w:eastAsia="彩虹粗仿宋" w:hAnsi="Arial" w:cs="Arial"/>
          <w:kern w:val="0"/>
          <w:sz w:val="22"/>
          <w:szCs w:val="22"/>
          <w:lang w:val="en-GB"/>
        </w:rPr>
        <w:t>Bank has</w:t>
      </w:r>
      <w:r w:rsidR="00901C9F" w:rsidRPr="00AA6399">
        <w:rPr>
          <w:rFonts w:ascii="Arial" w:eastAsia="彩虹粗仿宋" w:hAnsi="Arial" w:cs="Arial"/>
          <w:kern w:val="0"/>
          <w:sz w:val="22"/>
          <w:szCs w:val="22"/>
          <w:lang w:val="en-GB"/>
        </w:rPr>
        <w:t xml:space="preserve"> </w:t>
      </w:r>
      <w:r w:rsidRPr="00AA6399">
        <w:rPr>
          <w:rFonts w:ascii="Arial" w:eastAsia="彩虹粗仿宋" w:hAnsi="Arial" w:cs="Arial"/>
          <w:kern w:val="0"/>
          <w:sz w:val="22"/>
          <w:szCs w:val="22"/>
          <w:lang w:val="en-GB"/>
        </w:rPr>
        <w:t xml:space="preserve">strengthened </w:t>
      </w:r>
      <w:r w:rsidR="00AB16B3" w:rsidRPr="00AA6399">
        <w:rPr>
          <w:rFonts w:ascii="Arial" w:eastAsia="彩虹粗仿宋" w:hAnsi="Arial" w:cs="Arial"/>
          <w:kern w:val="0"/>
          <w:sz w:val="22"/>
          <w:szCs w:val="22"/>
          <w:lang w:val="en-GB"/>
        </w:rPr>
        <w:t>a three-dimensional</w:t>
      </w:r>
      <w:r w:rsidRPr="00AA6399">
        <w:rPr>
          <w:rFonts w:ascii="Arial" w:eastAsia="彩虹粗仿宋" w:hAnsi="Arial" w:cs="Arial"/>
          <w:kern w:val="0"/>
          <w:sz w:val="22"/>
          <w:szCs w:val="22"/>
          <w:lang w:val="en-GB"/>
        </w:rPr>
        <w:t xml:space="preserve"> </w:t>
      </w:r>
      <w:r w:rsidR="00E96C93" w:rsidRPr="00AA6399">
        <w:rPr>
          <w:rFonts w:ascii="Arial" w:eastAsia="彩虹粗仿宋" w:hAnsi="Arial" w:cs="Arial"/>
          <w:kern w:val="0"/>
          <w:sz w:val="22"/>
          <w:szCs w:val="22"/>
          <w:lang w:val="en-GB"/>
        </w:rPr>
        <w:t>defenc</w:t>
      </w:r>
      <w:r w:rsidRPr="00AA6399">
        <w:rPr>
          <w:rFonts w:ascii="Arial" w:eastAsia="彩虹粗仿宋" w:hAnsi="Arial" w:cs="Arial"/>
          <w:kern w:val="0"/>
          <w:sz w:val="22"/>
          <w:szCs w:val="22"/>
          <w:lang w:val="en-GB"/>
        </w:rPr>
        <w:t>e line for compliance in the front, middle and back offices</w:t>
      </w:r>
      <w:r w:rsidR="00E96C93" w:rsidRPr="00AA6399">
        <w:rPr>
          <w:rFonts w:ascii="Arial" w:eastAsia="彩虹粗仿宋" w:hAnsi="Arial" w:cs="Arial"/>
          <w:kern w:val="0"/>
          <w:sz w:val="22"/>
          <w:szCs w:val="22"/>
          <w:lang w:val="en-GB"/>
        </w:rPr>
        <w:t>, and</w:t>
      </w:r>
      <w:r w:rsidRPr="00AA6399">
        <w:rPr>
          <w:rFonts w:ascii="Arial" w:eastAsia="彩虹粗仿宋" w:hAnsi="Arial" w:cs="Arial"/>
          <w:kern w:val="0"/>
          <w:sz w:val="22"/>
          <w:szCs w:val="22"/>
          <w:lang w:val="en-GB"/>
        </w:rPr>
        <w:t xml:space="preserve"> </w:t>
      </w:r>
      <w:r w:rsidR="00E96C93" w:rsidRPr="00AA6399">
        <w:rPr>
          <w:rFonts w:ascii="Arial" w:eastAsia="彩虹粗仿宋" w:hAnsi="Arial" w:cs="Arial"/>
          <w:kern w:val="0"/>
          <w:sz w:val="22"/>
          <w:szCs w:val="22"/>
          <w:lang w:val="en-GB"/>
        </w:rPr>
        <w:t>i</w:t>
      </w:r>
      <w:r w:rsidRPr="00AA6399">
        <w:rPr>
          <w:rFonts w:ascii="Arial" w:eastAsia="彩虹粗仿宋" w:hAnsi="Arial" w:cs="Arial"/>
          <w:kern w:val="0"/>
          <w:sz w:val="22"/>
          <w:szCs w:val="22"/>
          <w:lang w:val="en-GB"/>
        </w:rPr>
        <w:t xml:space="preserve">n addition, the Bank has established a management system that requires the management to step up and direct the prevention and resolution of </w:t>
      </w:r>
      <w:r w:rsidR="00E96C93" w:rsidRPr="00AA6399">
        <w:rPr>
          <w:rFonts w:ascii="Arial" w:eastAsia="彩虹粗仿宋" w:hAnsi="Arial" w:cs="Arial"/>
          <w:kern w:val="0"/>
          <w:sz w:val="22"/>
          <w:szCs w:val="22"/>
          <w:lang w:val="en-GB"/>
        </w:rPr>
        <w:t xml:space="preserve">major operational </w:t>
      </w:r>
      <w:r w:rsidRPr="00AA6399">
        <w:rPr>
          <w:rFonts w:ascii="Arial" w:eastAsia="彩虹粗仿宋" w:hAnsi="Arial" w:cs="Arial"/>
          <w:kern w:val="0"/>
          <w:sz w:val="22"/>
          <w:szCs w:val="22"/>
          <w:lang w:val="en-GB"/>
        </w:rPr>
        <w:t xml:space="preserve">risks. </w:t>
      </w:r>
      <w:r w:rsidRPr="00AA6399">
        <w:rPr>
          <w:rFonts w:ascii="Arial" w:eastAsia="PMingLiU" w:hAnsi="Arial" w:cs="Arial"/>
          <w:kern w:val="0"/>
          <w:sz w:val="22"/>
          <w:szCs w:val="22"/>
          <w:lang w:val="en-GB" w:eastAsia="zh-TW"/>
        </w:rPr>
        <w:t>The Bank</w:t>
      </w:r>
      <w:r w:rsidR="00E96C93" w:rsidRPr="00AA6399">
        <w:rPr>
          <w:rFonts w:ascii="Arial" w:eastAsia="PMingLiU" w:hAnsi="Arial" w:cs="Arial"/>
          <w:kern w:val="0"/>
          <w:sz w:val="22"/>
          <w:szCs w:val="22"/>
          <w:lang w:val="en-GB" w:eastAsia="zh-TW"/>
        </w:rPr>
        <w:t xml:space="preserve"> also</w:t>
      </w:r>
      <w:r w:rsidRPr="00AA6399">
        <w:rPr>
          <w:rFonts w:ascii="Arial" w:eastAsia="PMingLiU" w:hAnsi="Arial" w:cs="Arial"/>
          <w:kern w:val="0"/>
          <w:sz w:val="22"/>
          <w:szCs w:val="22"/>
          <w:lang w:val="en-GB" w:eastAsia="zh-TW"/>
        </w:rPr>
        <w:t xml:space="preserve"> strengthened risk p</w:t>
      </w:r>
      <w:r w:rsidR="00E96C93" w:rsidRPr="00AA6399">
        <w:rPr>
          <w:rFonts w:ascii="Arial" w:eastAsia="PMingLiU" w:hAnsi="Arial" w:cs="Arial"/>
          <w:kern w:val="0"/>
          <w:sz w:val="22"/>
          <w:szCs w:val="22"/>
          <w:lang w:val="en-GB" w:eastAsia="zh-TW"/>
        </w:rPr>
        <w:t xml:space="preserve">revention based on big data-enabled </w:t>
      </w:r>
      <w:r w:rsidRPr="00AA6399">
        <w:rPr>
          <w:rFonts w:ascii="Arial" w:eastAsia="PMingLiU" w:hAnsi="Arial" w:cs="Arial"/>
          <w:kern w:val="0"/>
          <w:sz w:val="22"/>
          <w:szCs w:val="22"/>
          <w:lang w:val="en-GB" w:eastAsia="zh-TW"/>
        </w:rPr>
        <w:t xml:space="preserve">models, </w:t>
      </w:r>
      <w:r w:rsidRPr="00AA6399">
        <w:rPr>
          <w:rFonts w:ascii="Arial" w:hAnsi="Arial" w:cs="Arial"/>
          <w:kern w:val="0"/>
          <w:sz w:val="22"/>
          <w:szCs w:val="22"/>
          <w:lang w:val="en-GB"/>
        </w:rPr>
        <w:t xml:space="preserve">and </w:t>
      </w:r>
      <w:r w:rsidRPr="00AA6399">
        <w:rPr>
          <w:rFonts w:ascii="Arial" w:eastAsia="PMingLiU" w:hAnsi="Arial" w:cs="Arial"/>
          <w:kern w:val="0"/>
          <w:sz w:val="22"/>
          <w:szCs w:val="22"/>
          <w:lang w:val="en-GB" w:eastAsia="zh-TW"/>
        </w:rPr>
        <w:t>closely track</w:t>
      </w:r>
      <w:r w:rsidRPr="00AA6399">
        <w:rPr>
          <w:rFonts w:ascii="Arial" w:hAnsi="Arial" w:cs="Arial"/>
          <w:kern w:val="0"/>
          <w:sz w:val="22"/>
          <w:szCs w:val="22"/>
          <w:lang w:val="en-GB"/>
        </w:rPr>
        <w:t>ed</w:t>
      </w:r>
      <w:r w:rsidR="00E96C93" w:rsidRPr="00AA6399">
        <w:rPr>
          <w:rFonts w:ascii="Arial" w:eastAsia="PMingLiU" w:hAnsi="Arial" w:cs="Arial"/>
          <w:kern w:val="0"/>
          <w:sz w:val="22"/>
          <w:szCs w:val="22"/>
          <w:lang w:val="en-GB" w:eastAsia="zh-TW"/>
        </w:rPr>
        <w:t xml:space="preserve"> and mitigated risks that emerged from </w:t>
      </w:r>
      <w:r w:rsidRPr="00AA6399">
        <w:rPr>
          <w:rFonts w:ascii="Arial" w:eastAsia="PMingLiU" w:hAnsi="Arial" w:cs="Arial"/>
          <w:kern w:val="0"/>
          <w:sz w:val="22"/>
          <w:szCs w:val="22"/>
          <w:lang w:val="en-GB" w:eastAsia="zh-TW"/>
        </w:rPr>
        <w:t xml:space="preserve">the </w:t>
      </w:r>
      <w:r w:rsidRPr="00AA6399">
        <w:rPr>
          <w:rFonts w:ascii="Arial" w:hAnsi="Arial" w:cs="Arial"/>
          <w:kern w:val="0"/>
          <w:sz w:val="22"/>
          <w:szCs w:val="22"/>
          <w:lang w:val="en-GB"/>
        </w:rPr>
        <w:t xml:space="preserve">foreign </w:t>
      </w:r>
      <w:r w:rsidRPr="00AA6399">
        <w:rPr>
          <w:rFonts w:ascii="Arial" w:eastAsia="PMingLiU" w:hAnsi="Arial" w:cs="Arial"/>
          <w:kern w:val="0"/>
          <w:sz w:val="22"/>
          <w:szCs w:val="22"/>
          <w:lang w:val="en-GB" w:eastAsia="zh-TW"/>
        </w:rPr>
        <w:t>exchange market, bond market, stock market and commodit</w:t>
      </w:r>
      <w:r w:rsidR="00E96C93" w:rsidRPr="00AA6399">
        <w:rPr>
          <w:rFonts w:ascii="Arial" w:hAnsi="Arial" w:cs="Arial"/>
          <w:kern w:val="0"/>
          <w:sz w:val="22"/>
          <w:szCs w:val="22"/>
          <w:lang w:val="en-GB"/>
        </w:rPr>
        <w:t>ies</w:t>
      </w:r>
      <w:r w:rsidRPr="00AA6399">
        <w:rPr>
          <w:rFonts w:ascii="Arial" w:eastAsia="PMingLiU" w:hAnsi="Arial" w:cs="Arial"/>
          <w:kern w:val="0"/>
          <w:sz w:val="22"/>
          <w:szCs w:val="22"/>
          <w:lang w:val="en-GB" w:eastAsia="zh-TW"/>
        </w:rPr>
        <w:t xml:space="preserve"> market</w:t>
      </w:r>
      <w:r w:rsidRPr="00AA6399">
        <w:rPr>
          <w:rFonts w:ascii="Arial" w:hAnsi="Arial" w:cs="Arial"/>
          <w:kern w:val="0"/>
          <w:sz w:val="22"/>
          <w:szCs w:val="22"/>
          <w:lang w:val="en-GB"/>
        </w:rPr>
        <w:t xml:space="preserve">. </w:t>
      </w:r>
    </w:p>
    <w:p w14:paraId="489D1702" w14:textId="77777777" w:rsidR="00E96C93" w:rsidRPr="00AA6399" w:rsidRDefault="00E96C93" w:rsidP="00D31389">
      <w:pPr>
        <w:widowControl/>
        <w:snapToGrid w:val="0"/>
        <w:spacing w:line="300" w:lineRule="exact"/>
        <w:rPr>
          <w:rFonts w:ascii="Arial" w:hAnsi="Arial" w:cs="Arial"/>
          <w:kern w:val="0"/>
          <w:sz w:val="22"/>
          <w:szCs w:val="22"/>
          <w:lang w:val="en-GB"/>
        </w:rPr>
      </w:pPr>
    </w:p>
    <w:p w14:paraId="64E15E1D" w14:textId="69BE444B" w:rsidR="00BA5BD8" w:rsidRPr="00AA6399" w:rsidRDefault="00E96C93" w:rsidP="00040A84">
      <w:pPr>
        <w:widowControl/>
        <w:snapToGrid w:val="0"/>
        <w:spacing w:line="300" w:lineRule="exact"/>
        <w:rPr>
          <w:rFonts w:ascii="Arial" w:hAnsi="Arial" w:cs="Arial"/>
          <w:kern w:val="0"/>
          <w:sz w:val="22"/>
          <w:szCs w:val="22"/>
          <w:lang w:val="en-GB"/>
        </w:rPr>
      </w:pPr>
      <w:r w:rsidRPr="00AA6399">
        <w:rPr>
          <w:rFonts w:ascii="Arial" w:hAnsi="Arial" w:cs="Arial"/>
          <w:kern w:val="0"/>
          <w:sz w:val="22"/>
          <w:szCs w:val="22"/>
          <w:lang w:val="en-GB"/>
        </w:rPr>
        <w:t xml:space="preserve">In line </w:t>
      </w:r>
      <w:r w:rsidR="00BA5BD8" w:rsidRPr="00AA6399">
        <w:rPr>
          <w:rFonts w:ascii="Arial" w:hAnsi="Arial" w:cs="Arial"/>
          <w:kern w:val="0"/>
          <w:sz w:val="22"/>
          <w:szCs w:val="22"/>
          <w:lang w:val="en-GB"/>
        </w:rPr>
        <w:t>with the transformation trend of traditional industries and</w:t>
      </w:r>
      <w:r w:rsidR="00D31389" w:rsidRPr="00AA6399">
        <w:rPr>
          <w:rFonts w:ascii="Arial" w:hAnsi="Arial" w:cs="Arial"/>
          <w:kern w:val="0"/>
          <w:sz w:val="22"/>
          <w:szCs w:val="22"/>
          <w:lang w:val="en-GB"/>
        </w:rPr>
        <w:t xml:space="preserve"> supply-side structural reform, </w:t>
      </w:r>
      <w:r w:rsidR="00BA5BD8" w:rsidRPr="00AA6399">
        <w:rPr>
          <w:rFonts w:ascii="Arial" w:hAnsi="Arial" w:cs="Arial"/>
          <w:kern w:val="0"/>
          <w:sz w:val="22"/>
          <w:szCs w:val="22"/>
          <w:lang w:val="en-GB"/>
        </w:rPr>
        <w:t xml:space="preserve">the Bank </w:t>
      </w:r>
      <w:r w:rsidR="00D31389" w:rsidRPr="00AA6399">
        <w:rPr>
          <w:rFonts w:ascii="Arial" w:hAnsi="Arial" w:cs="Arial"/>
          <w:kern w:val="0"/>
          <w:sz w:val="22"/>
          <w:szCs w:val="22"/>
          <w:lang w:val="en-GB"/>
        </w:rPr>
        <w:t>took the initiat</w:t>
      </w:r>
      <w:r w:rsidR="00BA5BD8" w:rsidRPr="00AA6399">
        <w:rPr>
          <w:rFonts w:ascii="Arial" w:hAnsi="Arial" w:cs="Arial"/>
          <w:kern w:val="0"/>
          <w:sz w:val="22"/>
          <w:szCs w:val="22"/>
          <w:lang w:val="en-GB"/>
        </w:rPr>
        <w:t>iv</w:t>
      </w:r>
      <w:r w:rsidR="00D31389" w:rsidRPr="00AA6399">
        <w:rPr>
          <w:rFonts w:ascii="Arial" w:hAnsi="Arial" w:cs="Arial"/>
          <w:kern w:val="0"/>
          <w:sz w:val="22"/>
          <w:szCs w:val="22"/>
          <w:lang w:val="en-GB"/>
        </w:rPr>
        <w:t>e to adjust credit s</w:t>
      </w:r>
      <w:r w:rsidR="00BA5BD8" w:rsidRPr="00AA6399">
        <w:rPr>
          <w:rFonts w:ascii="Arial" w:hAnsi="Arial" w:cs="Arial"/>
          <w:kern w:val="0"/>
          <w:sz w:val="22"/>
          <w:szCs w:val="22"/>
          <w:lang w:val="en-GB"/>
        </w:rPr>
        <w:t xml:space="preserve">tructure and apply strict </w:t>
      </w:r>
      <w:r w:rsidR="00493CAB" w:rsidRPr="00AA6399">
        <w:rPr>
          <w:rFonts w:ascii="Arial" w:hAnsi="Arial" w:cs="Arial" w:hint="eastAsia"/>
          <w:kern w:val="0"/>
          <w:sz w:val="22"/>
          <w:szCs w:val="22"/>
          <w:lang w:val="en-GB"/>
        </w:rPr>
        <w:t>risk controls</w:t>
      </w:r>
      <w:r w:rsidR="00D31389" w:rsidRPr="00AA6399">
        <w:rPr>
          <w:rFonts w:ascii="Arial" w:hAnsi="Arial" w:cs="Arial"/>
          <w:kern w:val="0"/>
          <w:sz w:val="22"/>
          <w:szCs w:val="22"/>
          <w:lang w:val="en-GB"/>
        </w:rPr>
        <w:t xml:space="preserve">. Moreover, the Bank </w:t>
      </w:r>
      <w:r w:rsidR="00BA5BD8" w:rsidRPr="00AA6399">
        <w:rPr>
          <w:rFonts w:ascii="Arial" w:hAnsi="Arial" w:cs="Arial"/>
          <w:kern w:val="0"/>
          <w:sz w:val="22"/>
          <w:szCs w:val="22"/>
          <w:lang w:val="en-GB"/>
        </w:rPr>
        <w:t xml:space="preserve">drove </w:t>
      </w:r>
      <w:r w:rsidR="00D31389" w:rsidRPr="00AA6399">
        <w:rPr>
          <w:rFonts w:ascii="Arial" w:hAnsi="Arial" w:cs="Arial"/>
          <w:kern w:val="0"/>
          <w:sz w:val="22"/>
          <w:szCs w:val="22"/>
          <w:lang w:val="en-GB"/>
        </w:rPr>
        <w:t xml:space="preserve">innovation in the methods of disposal of NPLs and increased the ratio of recovery. In 2016, the Bank’s asset quality continued to improve quarter by quarter. By the end of 2016, the Bank’s NPLs </w:t>
      </w:r>
      <w:r w:rsidR="00AA6399" w:rsidRPr="00AA6399">
        <w:rPr>
          <w:rFonts w:ascii="Arial" w:hAnsi="Arial" w:cs="Arial"/>
          <w:kern w:val="0"/>
          <w:sz w:val="22"/>
          <w:szCs w:val="22"/>
          <w:lang w:val="en-GB"/>
        </w:rPr>
        <w:t>amounted</w:t>
      </w:r>
      <w:r w:rsidR="00D31389" w:rsidRPr="00AA6399">
        <w:rPr>
          <w:rFonts w:ascii="Arial" w:hAnsi="Arial" w:cs="Arial"/>
          <w:kern w:val="0"/>
          <w:sz w:val="22"/>
          <w:szCs w:val="22"/>
          <w:lang w:val="en-GB"/>
        </w:rPr>
        <w:t xml:space="preserve"> to RMB</w:t>
      </w:r>
      <w:r w:rsidR="000C0C6D" w:rsidRPr="00AA6399">
        <w:rPr>
          <w:rFonts w:ascii="Arial" w:hAnsi="Arial" w:cs="Arial"/>
          <w:kern w:val="0"/>
          <w:sz w:val="22"/>
          <w:szCs w:val="22"/>
          <w:lang w:val="en-GB"/>
        </w:rPr>
        <w:t>178,690</w:t>
      </w:r>
      <w:r w:rsidR="00D31389" w:rsidRPr="00AA6399">
        <w:rPr>
          <w:rFonts w:ascii="Arial" w:hAnsi="Arial" w:cs="Arial"/>
          <w:kern w:val="0"/>
          <w:sz w:val="22"/>
          <w:szCs w:val="22"/>
          <w:lang w:val="en-GB"/>
        </w:rPr>
        <w:t xml:space="preserve"> million, </w:t>
      </w:r>
      <w:r w:rsidR="00FF4BDE" w:rsidRPr="00AA6399">
        <w:rPr>
          <w:rFonts w:ascii="Arial" w:hAnsi="Arial" w:cs="Arial"/>
          <w:kern w:val="0"/>
          <w:sz w:val="22"/>
          <w:szCs w:val="22"/>
          <w:lang w:val="en-GB"/>
        </w:rPr>
        <w:t>which was RMB40,099 million less than the previous year</w:t>
      </w:r>
      <w:r w:rsidR="00AA6399" w:rsidRPr="00AA6399">
        <w:rPr>
          <w:rFonts w:ascii="Arial" w:hAnsi="Arial" w:cs="Arial"/>
          <w:kern w:val="0"/>
          <w:sz w:val="22"/>
          <w:szCs w:val="22"/>
          <w:lang w:val="en-GB"/>
        </w:rPr>
        <w:t xml:space="preserve"> in terms of newly formed NPLs</w:t>
      </w:r>
      <w:r w:rsidR="00FF4BDE" w:rsidRPr="00AA6399">
        <w:rPr>
          <w:rFonts w:ascii="Arial" w:hAnsi="Arial" w:cs="Arial"/>
          <w:kern w:val="0"/>
          <w:sz w:val="22"/>
          <w:szCs w:val="22"/>
          <w:lang w:val="en-GB"/>
        </w:rPr>
        <w:t xml:space="preserve">. </w:t>
      </w:r>
      <w:r w:rsidR="00D31389" w:rsidRPr="00AA6399">
        <w:rPr>
          <w:rFonts w:ascii="Arial" w:hAnsi="Arial" w:cs="Arial"/>
          <w:kern w:val="0"/>
          <w:sz w:val="22"/>
          <w:szCs w:val="22"/>
          <w:lang w:val="en-GB"/>
        </w:rPr>
        <w:t xml:space="preserve">The NPL ratio stood at 1.52%, representing </w:t>
      </w:r>
      <w:r w:rsidR="000C0C6D" w:rsidRPr="00AA6399">
        <w:rPr>
          <w:rFonts w:ascii="Arial" w:hAnsi="Arial" w:cs="Arial"/>
          <w:kern w:val="0"/>
          <w:sz w:val="22"/>
          <w:szCs w:val="22"/>
          <w:lang w:val="en-GB"/>
        </w:rPr>
        <w:t>0.06</w:t>
      </w:r>
      <w:r w:rsidR="00D31389" w:rsidRPr="00AA6399">
        <w:rPr>
          <w:rFonts w:ascii="Arial" w:hAnsi="Arial" w:cs="Arial"/>
          <w:kern w:val="0"/>
          <w:sz w:val="22"/>
          <w:szCs w:val="22"/>
          <w:lang w:val="en-GB"/>
        </w:rPr>
        <w:t xml:space="preserve"> perc</w:t>
      </w:r>
      <w:r w:rsidR="00BA5BD8" w:rsidRPr="00AA6399">
        <w:rPr>
          <w:rFonts w:ascii="Arial" w:hAnsi="Arial" w:cs="Arial"/>
          <w:kern w:val="0"/>
          <w:sz w:val="22"/>
          <w:szCs w:val="22"/>
          <w:lang w:val="en-GB"/>
        </w:rPr>
        <w:t>entage points lower than</w:t>
      </w:r>
      <w:r w:rsidR="00D31389" w:rsidRPr="00AA6399">
        <w:rPr>
          <w:rFonts w:ascii="Arial" w:hAnsi="Arial" w:cs="Arial"/>
          <w:kern w:val="0"/>
          <w:sz w:val="22"/>
          <w:szCs w:val="22"/>
          <w:lang w:val="en-GB"/>
        </w:rPr>
        <w:t xml:space="preserve"> last year. The “scissors gap” between overdue loans and NPLs was negative at RMB</w:t>
      </w:r>
      <w:r w:rsidR="000C0C6D" w:rsidRPr="00AA6399">
        <w:rPr>
          <w:rFonts w:ascii="Arial" w:hAnsi="Arial" w:cs="Arial"/>
          <w:kern w:val="0"/>
          <w:sz w:val="22"/>
          <w:szCs w:val="22"/>
          <w:lang w:val="en-GB"/>
        </w:rPr>
        <w:t>591</w:t>
      </w:r>
      <w:r w:rsidR="00D31389" w:rsidRPr="00AA6399">
        <w:rPr>
          <w:rFonts w:ascii="Arial" w:hAnsi="Arial" w:cs="Arial"/>
          <w:kern w:val="0"/>
          <w:sz w:val="22"/>
          <w:szCs w:val="22"/>
          <w:lang w:val="en-GB"/>
        </w:rPr>
        <w:t xml:space="preserve"> million, turning negative for the first time since 2012. The special </w:t>
      </w:r>
      <w:r w:rsidR="00D31389" w:rsidRPr="00AA6399">
        <w:rPr>
          <w:rFonts w:ascii="Arial" w:hAnsi="Arial" w:cs="Arial"/>
          <w:kern w:val="0"/>
          <w:sz w:val="22"/>
          <w:szCs w:val="22"/>
          <w:lang w:val="en-GB"/>
        </w:rPr>
        <w:lastRenderedPageBreak/>
        <w:t xml:space="preserve">mention loans accounted for </w:t>
      </w:r>
      <w:r w:rsidR="000C0C6D" w:rsidRPr="00AA6399">
        <w:rPr>
          <w:rFonts w:ascii="Arial" w:hAnsi="Arial" w:cs="Arial"/>
          <w:kern w:val="0"/>
          <w:sz w:val="22"/>
          <w:szCs w:val="22"/>
          <w:lang w:val="en-GB"/>
        </w:rPr>
        <w:t>2.87</w:t>
      </w:r>
      <w:r w:rsidR="00D31389" w:rsidRPr="00AA6399">
        <w:rPr>
          <w:rFonts w:ascii="Arial" w:hAnsi="Arial" w:cs="Arial"/>
          <w:kern w:val="0"/>
          <w:sz w:val="22"/>
          <w:szCs w:val="22"/>
          <w:lang w:val="en-GB"/>
        </w:rPr>
        <w:t xml:space="preserve">%, down by </w:t>
      </w:r>
      <w:r w:rsidR="000C0C6D" w:rsidRPr="00AA6399">
        <w:rPr>
          <w:rFonts w:ascii="Arial" w:hAnsi="Arial" w:cs="Arial"/>
          <w:kern w:val="0"/>
          <w:sz w:val="22"/>
          <w:szCs w:val="22"/>
          <w:lang w:val="en-GB"/>
        </w:rPr>
        <w:t xml:space="preserve">0.02 </w:t>
      </w:r>
      <w:r w:rsidR="00D31389" w:rsidRPr="00AA6399">
        <w:rPr>
          <w:rFonts w:ascii="Arial" w:hAnsi="Arial" w:cs="Arial"/>
          <w:kern w:val="0"/>
          <w:sz w:val="22"/>
          <w:szCs w:val="22"/>
          <w:lang w:val="en-GB"/>
        </w:rPr>
        <w:t xml:space="preserve">percentage points over the end of 2015. The ratio of allowances to NPLs was </w:t>
      </w:r>
      <w:r w:rsidR="000C0C6D" w:rsidRPr="00AA6399">
        <w:rPr>
          <w:rFonts w:ascii="Arial" w:hAnsi="Arial" w:cs="Arial"/>
          <w:kern w:val="0"/>
          <w:sz w:val="22"/>
          <w:szCs w:val="22"/>
          <w:lang w:val="en-GB"/>
        </w:rPr>
        <w:t>150.36</w:t>
      </w:r>
      <w:r w:rsidR="00D31389" w:rsidRPr="00AA6399">
        <w:rPr>
          <w:rFonts w:ascii="Arial" w:hAnsi="Arial" w:cs="Arial"/>
          <w:kern w:val="0"/>
          <w:sz w:val="22"/>
          <w:szCs w:val="22"/>
          <w:lang w:val="en-GB"/>
        </w:rPr>
        <w:t>%, complyi</w:t>
      </w:r>
      <w:r w:rsidR="00BA5BD8" w:rsidRPr="00AA6399">
        <w:rPr>
          <w:rFonts w:ascii="Arial" w:hAnsi="Arial" w:cs="Arial"/>
          <w:kern w:val="0"/>
          <w:sz w:val="22"/>
          <w:szCs w:val="22"/>
          <w:lang w:val="en-GB"/>
        </w:rPr>
        <w:t xml:space="preserve">ng with </w:t>
      </w:r>
      <w:r w:rsidR="001317FD" w:rsidRPr="00AA6399">
        <w:rPr>
          <w:rFonts w:ascii="Arial" w:hAnsi="Arial" w:cs="Arial" w:hint="eastAsia"/>
          <w:kern w:val="0"/>
          <w:sz w:val="22"/>
          <w:szCs w:val="22"/>
          <w:lang w:val="en-GB"/>
        </w:rPr>
        <w:t xml:space="preserve">the </w:t>
      </w:r>
      <w:r w:rsidR="00BA5BD8" w:rsidRPr="00AA6399">
        <w:rPr>
          <w:rFonts w:ascii="Arial" w:hAnsi="Arial" w:cs="Arial"/>
          <w:kern w:val="0"/>
          <w:sz w:val="22"/>
          <w:szCs w:val="22"/>
          <w:lang w:val="en-GB"/>
        </w:rPr>
        <w:t>regulatory requirements.</w:t>
      </w:r>
    </w:p>
    <w:p w14:paraId="58E3A730" w14:textId="77777777" w:rsidR="00BA5BD8" w:rsidRPr="00AA6399" w:rsidRDefault="00BA5BD8" w:rsidP="00040A84">
      <w:pPr>
        <w:widowControl/>
        <w:snapToGrid w:val="0"/>
        <w:spacing w:line="300" w:lineRule="exact"/>
        <w:rPr>
          <w:rFonts w:ascii="Arial" w:hAnsi="Arial" w:cs="Arial"/>
          <w:kern w:val="0"/>
          <w:sz w:val="22"/>
          <w:szCs w:val="22"/>
          <w:lang w:val="en-GB"/>
        </w:rPr>
      </w:pPr>
    </w:p>
    <w:p w14:paraId="365DCDD2" w14:textId="5C4E8B4D" w:rsidR="00D31389" w:rsidRPr="00AA6399" w:rsidRDefault="00BA5BD8" w:rsidP="00040A84">
      <w:pPr>
        <w:widowControl/>
        <w:snapToGrid w:val="0"/>
        <w:spacing w:line="300" w:lineRule="exact"/>
        <w:rPr>
          <w:rFonts w:ascii="Arial" w:hAnsi="Arial" w:cs="Arial"/>
          <w:b/>
          <w:kern w:val="0"/>
          <w:sz w:val="22"/>
          <w:szCs w:val="22"/>
          <w:lang w:val="en-GB"/>
        </w:rPr>
      </w:pPr>
      <w:r w:rsidRPr="00AA6399">
        <w:rPr>
          <w:rFonts w:ascii="Arial" w:hAnsi="Arial" w:cs="Arial"/>
          <w:b/>
          <w:kern w:val="0"/>
          <w:sz w:val="22"/>
          <w:szCs w:val="22"/>
          <w:lang w:val="en-GB"/>
        </w:rPr>
        <w:t xml:space="preserve">Proactive pursuit of </w:t>
      </w:r>
      <w:r w:rsidR="00D31389" w:rsidRPr="00AA6399">
        <w:rPr>
          <w:rFonts w:ascii="Arial" w:hAnsi="Arial" w:cs="Arial"/>
          <w:b/>
          <w:sz w:val="22"/>
          <w:szCs w:val="22"/>
          <w:lang w:val="en-GB"/>
        </w:rPr>
        <w:t>corporate social responsibility</w:t>
      </w:r>
      <w:r w:rsidRPr="00AA6399">
        <w:rPr>
          <w:rFonts w:ascii="Arial" w:hAnsi="Arial" w:cs="Arial"/>
          <w:b/>
          <w:sz w:val="22"/>
          <w:szCs w:val="22"/>
          <w:lang w:val="en-GB"/>
        </w:rPr>
        <w:t xml:space="preserve"> and </w:t>
      </w:r>
      <w:r w:rsidR="001317FD" w:rsidRPr="00AA6399">
        <w:rPr>
          <w:rFonts w:ascii="Arial" w:hAnsi="Arial" w:cs="Arial"/>
          <w:b/>
          <w:sz w:val="22"/>
          <w:szCs w:val="22"/>
          <w:lang w:val="en-GB"/>
        </w:rPr>
        <w:t>continu</w:t>
      </w:r>
      <w:r w:rsidR="001317FD" w:rsidRPr="00AA6399">
        <w:rPr>
          <w:rFonts w:ascii="Arial" w:hAnsi="Arial" w:cs="Arial" w:hint="eastAsia"/>
          <w:b/>
          <w:sz w:val="22"/>
          <w:szCs w:val="22"/>
          <w:lang w:val="en-GB"/>
        </w:rPr>
        <w:t>ous</w:t>
      </w:r>
      <w:r w:rsidR="001317FD" w:rsidRPr="00AA6399">
        <w:rPr>
          <w:rFonts w:ascii="Arial" w:hAnsi="Arial" w:cs="Arial"/>
          <w:b/>
          <w:sz w:val="22"/>
          <w:szCs w:val="22"/>
          <w:lang w:val="en-GB"/>
        </w:rPr>
        <w:t xml:space="preserve"> </w:t>
      </w:r>
      <w:r w:rsidRPr="00AA6399">
        <w:rPr>
          <w:rFonts w:ascii="Arial" w:hAnsi="Arial" w:cs="Arial"/>
          <w:b/>
          <w:sz w:val="22"/>
          <w:szCs w:val="22"/>
          <w:lang w:val="en-GB"/>
        </w:rPr>
        <w:t>promotion of</w:t>
      </w:r>
      <w:r w:rsidR="00D31389" w:rsidRPr="00AA6399">
        <w:rPr>
          <w:rFonts w:ascii="Arial" w:hAnsi="Arial" w:cs="Arial"/>
          <w:b/>
          <w:sz w:val="22"/>
          <w:szCs w:val="22"/>
          <w:lang w:val="en-GB"/>
        </w:rPr>
        <w:t xml:space="preserve"> inclusive financial services</w:t>
      </w:r>
    </w:p>
    <w:p w14:paraId="47ADBBFE" w14:textId="77777777" w:rsidR="00D31389" w:rsidRPr="00AA6399" w:rsidRDefault="00D31389" w:rsidP="00D31389">
      <w:pPr>
        <w:spacing w:line="300" w:lineRule="exact"/>
        <w:rPr>
          <w:rFonts w:ascii="Arial" w:hAnsi="Arial" w:cs="Arial"/>
          <w:sz w:val="22"/>
          <w:szCs w:val="22"/>
          <w:lang w:val="en-GB"/>
        </w:rPr>
      </w:pPr>
    </w:p>
    <w:p w14:paraId="6F11DCC8" w14:textId="39F7077C" w:rsidR="00D31389" w:rsidRPr="00AA6399" w:rsidRDefault="00D31389" w:rsidP="00D31389">
      <w:pPr>
        <w:shd w:val="clear" w:color="auto" w:fill="FFFFFF" w:themeFill="background1"/>
        <w:spacing w:line="300" w:lineRule="exact"/>
        <w:rPr>
          <w:rFonts w:ascii="Arial" w:hAnsi="Arial" w:cs="Arial"/>
          <w:sz w:val="22"/>
          <w:szCs w:val="22"/>
          <w:lang w:val="en-GB"/>
        </w:rPr>
      </w:pPr>
      <w:r w:rsidRPr="00AA6399">
        <w:rPr>
          <w:rFonts w:ascii="Arial" w:hAnsi="Arial" w:cs="Arial"/>
          <w:sz w:val="22"/>
          <w:szCs w:val="22"/>
          <w:lang w:val="en-GB"/>
        </w:rPr>
        <w:t xml:space="preserve">In 2016, the Bank’s </w:t>
      </w:r>
      <w:r w:rsidR="00BA5BD8" w:rsidRPr="00AA6399">
        <w:rPr>
          <w:rFonts w:ascii="Arial" w:hAnsi="Arial" w:cs="Arial"/>
          <w:sz w:val="22"/>
          <w:szCs w:val="22"/>
          <w:lang w:val="en-GB"/>
        </w:rPr>
        <w:t xml:space="preserve">total </w:t>
      </w:r>
      <w:r w:rsidRPr="00AA6399">
        <w:rPr>
          <w:rFonts w:ascii="Arial" w:hAnsi="Arial" w:cs="Arial"/>
          <w:sz w:val="22"/>
          <w:szCs w:val="22"/>
          <w:lang w:val="en-GB"/>
        </w:rPr>
        <w:t>philanthrop</w:t>
      </w:r>
      <w:r w:rsidR="00BA5BD8" w:rsidRPr="00AA6399">
        <w:rPr>
          <w:rFonts w:ascii="Arial" w:hAnsi="Arial" w:cs="Arial"/>
          <w:sz w:val="22"/>
          <w:szCs w:val="22"/>
          <w:lang w:val="en-GB"/>
        </w:rPr>
        <w:t>ic contributions</w:t>
      </w:r>
      <w:r w:rsidRPr="00AA6399">
        <w:rPr>
          <w:rFonts w:ascii="Arial" w:hAnsi="Arial" w:cs="Arial"/>
          <w:sz w:val="22"/>
          <w:szCs w:val="22"/>
          <w:lang w:val="en-GB"/>
        </w:rPr>
        <w:t xml:space="preserve"> amounted to RMB</w:t>
      </w:r>
      <w:r w:rsidR="000C0C6D" w:rsidRPr="00AA6399">
        <w:rPr>
          <w:rFonts w:ascii="Arial" w:hAnsi="Arial" w:cs="Arial"/>
          <w:sz w:val="22"/>
          <w:szCs w:val="22"/>
          <w:lang w:val="en-GB"/>
        </w:rPr>
        <w:t>74,420,000</w:t>
      </w:r>
      <w:r w:rsidRPr="00AA6399">
        <w:rPr>
          <w:rFonts w:ascii="Arial" w:hAnsi="Arial" w:cs="Arial"/>
          <w:sz w:val="22"/>
          <w:szCs w:val="22"/>
          <w:lang w:val="en-GB"/>
        </w:rPr>
        <w:t xml:space="preserve">. They were mainly made in the areas of education, medical care, poverty alleviation, disaster rescue and relief, environmental protection, </w:t>
      </w:r>
      <w:r w:rsidR="00313B47" w:rsidRPr="00AA6399">
        <w:rPr>
          <w:rFonts w:ascii="Arial" w:hAnsi="Arial" w:cs="Arial" w:hint="eastAsia"/>
          <w:sz w:val="22"/>
          <w:szCs w:val="22"/>
          <w:lang w:val="en-GB"/>
        </w:rPr>
        <w:t xml:space="preserve">and </w:t>
      </w:r>
      <w:r w:rsidRPr="00AA6399">
        <w:rPr>
          <w:rFonts w:ascii="Arial" w:hAnsi="Arial" w:cs="Arial"/>
          <w:sz w:val="22"/>
          <w:szCs w:val="22"/>
          <w:lang w:val="en-GB"/>
        </w:rPr>
        <w:t>among others. The Bank continued to provide financial aid to</w:t>
      </w:r>
      <w:r w:rsidRPr="00AA6399">
        <w:rPr>
          <w:rFonts w:ascii="Arial" w:hAnsi="Arial" w:cs="Arial"/>
          <w:sz w:val="22"/>
          <w:szCs w:val="22"/>
          <w:shd w:val="pct15" w:color="auto" w:fill="FFFFFF"/>
          <w:lang w:val="en-GB"/>
        </w:rPr>
        <w:t xml:space="preserve"> </w:t>
      </w:r>
      <w:r w:rsidRPr="00AA6399">
        <w:rPr>
          <w:rFonts w:ascii="Arial" w:hAnsi="Arial" w:cs="Arial"/>
          <w:sz w:val="22"/>
          <w:szCs w:val="22"/>
          <w:shd w:val="clear" w:color="auto" w:fill="FFFFFF" w:themeFill="background1"/>
          <w:lang w:val="en-GB"/>
        </w:rPr>
        <w:t>impoverished high school students, impoverished mothers of heroes and Programme “Mother</w:t>
      </w:r>
      <w:r w:rsidR="00313B47" w:rsidRPr="00AA6399">
        <w:rPr>
          <w:rFonts w:ascii="Arial" w:hAnsi="Arial" w:cs="Arial"/>
          <w:sz w:val="22"/>
          <w:szCs w:val="22"/>
          <w:shd w:val="clear" w:color="auto" w:fill="FFFFFF" w:themeFill="background1"/>
          <w:lang w:val="en-GB"/>
        </w:rPr>
        <w:t>s’</w:t>
      </w:r>
      <w:r w:rsidR="00313B47" w:rsidRPr="00AA6399">
        <w:rPr>
          <w:rFonts w:ascii="Arial" w:hAnsi="Arial" w:cs="Arial" w:hint="eastAsia"/>
          <w:sz w:val="22"/>
          <w:szCs w:val="22"/>
          <w:shd w:val="clear" w:color="auto" w:fill="FFFFFF" w:themeFill="background1"/>
          <w:lang w:val="en-GB"/>
        </w:rPr>
        <w:t xml:space="preserve"> Health</w:t>
      </w:r>
      <w:r w:rsidRPr="00AA6399">
        <w:rPr>
          <w:rFonts w:ascii="Arial" w:hAnsi="Arial" w:cs="Arial"/>
          <w:sz w:val="22"/>
          <w:szCs w:val="22"/>
          <w:shd w:val="clear" w:color="auto" w:fill="FFFFFF" w:themeFill="background1"/>
          <w:lang w:val="en-GB"/>
        </w:rPr>
        <w:t>Express”, and to support CCB Hope Primary Schools</w:t>
      </w:r>
      <w:r w:rsidRPr="00AA6399">
        <w:rPr>
          <w:rFonts w:ascii="Arial" w:hAnsi="Arial" w:cs="Arial"/>
          <w:sz w:val="22"/>
          <w:szCs w:val="22"/>
          <w:lang w:val="en-GB"/>
        </w:rPr>
        <w:t xml:space="preserve">. The Bank donated to areas hit by severe floods and earthquakes, engaged in targeted financial poverty alleviation with practical initiatives, </w:t>
      </w:r>
      <w:r w:rsidR="00314ADC" w:rsidRPr="00AA6399">
        <w:rPr>
          <w:rFonts w:ascii="Arial" w:hAnsi="Arial" w:cs="Arial"/>
          <w:sz w:val="22"/>
          <w:szCs w:val="22"/>
          <w:lang w:val="en-GB"/>
        </w:rPr>
        <w:t>with the total amount reaching RMB94,824 million, representing an increase of RMB17,324 million or 22.35% over the previous year</w:t>
      </w:r>
      <w:r w:rsidR="000C0C6D" w:rsidRPr="00AA6399">
        <w:rPr>
          <w:rFonts w:ascii="Arial" w:hAnsi="Arial" w:cs="Arial"/>
          <w:sz w:val="22"/>
          <w:szCs w:val="22"/>
          <w:lang w:val="en-GB"/>
        </w:rPr>
        <w:t xml:space="preserve">; </w:t>
      </w:r>
      <w:r w:rsidRPr="00AA6399">
        <w:rPr>
          <w:rFonts w:ascii="Arial" w:hAnsi="Arial" w:cs="Arial"/>
          <w:sz w:val="22"/>
          <w:szCs w:val="22"/>
          <w:lang w:val="en-GB"/>
        </w:rPr>
        <w:t>applied the concept of green development to action and took more proactive steps in extending green credit. In 2016, the Bank set up the Department of Consumer Rights and Interests</w:t>
      </w:r>
      <w:r w:rsidR="00B77CCC" w:rsidRPr="00AA6399">
        <w:rPr>
          <w:rFonts w:ascii="Arial" w:hAnsi="Arial" w:cs="Arial"/>
          <w:sz w:val="22"/>
          <w:szCs w:val="22"/>
          <w:lang w:val="en-GB"/>
        </w:rPr>
        <w:t xml:space="preserve"> Protection</w:t>
      </w:r>
      <w:r w:rsidRPr="00AA6399">
        <w:rPr>
          <w:rFonts w:ascii="Arial" w:hAnsi="Arial" w:cs="Arial"/>
          <w:sz w:val="22"/>
          <w:szCs w:val="22"/>
          <w:lang w:val="en-GB"/>
        </w:rPr>
        <w:t>, and included the protection of consumer rights and interests in its routine operation and management. In 2016, the Bank also</w:t>
      </w:r>
      <w:r w:rsidR="00BA5BD8" w:rsidRPr="00AA6399">
        <w:rPr>
          <w:rFonts w:ascii="Arial" w:hAnsi="Arial" w:cs="Arial"/>
          <w:sz w:val="22"/>
          <w:szCs w:val="22"/>
          <w:lang w:val="en-GB"/>
        </w:rPr>
        <w:t xml:space="preserve"> won over 100 key industry</w:t>
      </w:r>
      <w:r w:rsidRPr="00AA6399">
        <w:rPr>
          <w:rFonts w:ascii="Arial" w:hAnsi="Arial" w:cs="Arial"/>
          <w:sz w:val="22"/>
          <w:szCs w:val="22"/>
          <w:lang w:val="en-GB"/>
        </w:rPr>
        <w:t xml:space="preserve"> awards from prominent organisations</w:t>
      </w:r>
      <w:r w:rsidR="00BA5BD8" w:rsidRPr="00AA6399">
        <w:rPr>
          <w:rFonts w:ascii="Arial" w:hAnsi="Arial" w:cs="Arial"/>
          <w:sz w:val="22"/>
          <w:szCs w:val="22"/>
          <w:lang w:val="en-GB"/>
        </w:rPr>
        <w:t xml:space="preserve"> </w:t>
      </w:r>
      <w:r w:rsidR="00B77CCC" w:rsidRPr="00AA6399">
        <w:rPr>
          <w:rFonts w:ascii="Arial" w:hAnsi="Arial" w:cs="Arial" w:hint="eastAsia"/>
          <w:sz w:val="22"/>
          <w:szCs w:val="22"/>
          <w:lang w:val="en-GB"/>
        </w:rPr>
        <w:t xml:space="preserve">at </w:t>
      </w:r>
      <w:r w:rsidRPr="00AA6399">
        <w:rPr>
          <w:rFonts w:ascii="Arial" w:hAnsi="Arial" w:cs="Arial"/>
          <w:sz w:val="22"/>
          <w:szCs w:val="22"/>
          <w:lang w:val="en-GB"/>
        </w:rPr>
        <w:t>home and abroad. For instance, CCB was named the</w:t>
      </w:r>
      <w:r w:rsidRPr="00AA6399">
        <w:rPr>
          <w:rFonts w:ascii="Arial" w:hAnsi="Arial" w:cs="Arial"/>
          <w:sz w:val="22"/>
          <w:szCs w:val="22"/>
          <w:shd w:val="clear" w:color="auto" w:fill="FFFFFF" w:themeFill="background1"/>
          <w:lang w:val="en-GB"/>
        </w:rPr>
        <w:t xml:space="preserve"> “Best Bank in China 2016” by</w:t>
      </w:r>
      <w:r w:rsidRPr="00AA6399">
        <w:rPr>
          <w:rFonts w:ascii="Arial" w:hAnsi="Arial" w:cs="Arial"/>
          <w:i/>
          <w:sz w:val="22"/>
          <w:szCs w:val="22"/>
          <w:shd w:val="clear" w:color="auto" w:fill="FFFFFF" w:themeFill="background1"/>
          <w:lang w:val="en-GB"/>
        </w:rPr>
        <w:t xml:space="preserve"> Euromoney</w:t>
      </w:r>
      <w:r w:rsidRPr="00AA6399">
        <w:rPr>
          <w:rFonts w:ascii="Arial" w:hAnsi="Arial" w:cs="Arial"/>
          <w:sz w:val="22"/>
          <w:szCs w:val="22"/>
          <w:shd w:val="clear" w:color="auto" w:fill="FFFFFF" w:themeFill="background1"/>
          <w:lang w:val="en-GB"/>
        </w:rPr>
        <w:t>, the “Best Consumer Bank in China 2016” and the “Best Bank for Liquidity Management in Asia-Pacific Region 2016</w:t>
      </w:r>
      <w:r w:rsidRPr="00AA6399">
        <w:rPr>
          <w:rFonts w:ascii="Arial" w:hAnsi="Arial" w:cs="Arial"/>
          <w:sz w:val="22"/>
          <w:szCs w:val="22"/>
          <w:lang w:val="en-GB"/>
        </w:rPr>
        <w:t xml:space="preserve">” by </w:t>
      </w:r>
      <w:r w:rsidRPr="00AA6399">
        <w:rPr>
          <w:rFonts w:ascii="Arial" w:hAnsi="Arial" w:cs="Arial"/>
          <w:i/>
          <w:sz w:val="22"/>
          <w:szCs w:val="22"/>
          <w:lang w:val="en-GB"/>
        </w:rPr>
        <w:t>Global Finance</w:t>
      </w:r>
      <w:r w:rsidRPr="00AA6399">
        <w:rPr>
          <w:rFonts w:ascii="Arial" w:hAnsi="Arial" w:cs="Arial"/>
          <w:sz w:val="22"/>
          <w:szCs w:val="22"/>
          <w:lang w:val="en-GB"/>
        </w:rPr>
        <w:t xml:space="preserve">. It also received </w:t>
      </w:r>
      <w:r w:rsidRPr="00AA6399">
        <w:rPr>
          <w:rFonts w:ascii="Arial" w:hAnsi="Arial" w:cs="Arial"/>
          <w:sz w:val="22"/>
          <w:szCs w:val="22"/>
          <w:shd w:val="clear" w:color="auto" w:fill="FFFFFF" w:themeFill="background1"/>
          <w:lang w:val="en-GB"/>
        </w:rPr>
        <w:t xml:space="preserve">the “Diamond Award for RMB Internationalization Service” from </w:t>
      </w:r>
      <w:r w:rsidRPr="00AA6399">
        <w:rPr>
          <w:rFonts w:ascii="Arial" w:hAnsi="Arial" w:cs="Arial"/>
          <w:i/>
          <w:sz w:val="22"/>
          <w:szCs w:val="22"/>
          <w:shd w:val="clear" w:color="auto" w:fill="FFFFFF" w:themeFill="background1"/>
          <w:lang w:val="en-GB"/>
        </w:rPr>
        <w:t>Institutional Investor</w:t>
      </w:r>
      <w:r w:rsidRPr="00AA6399">
        <w:rPr>
          <w:rFonts w:ascii="Arial" w:hAnsi="Arial" w:cs="Arial"/>
          <w:sz w:val="22"/>
          <w:szCs w:val="22"/>
          <w:shd w:val="clear" w:color="auto" w:fill="FFFFFF" w:themeFill="background1"/>
          <w:lang w:val="en-GB"/>
        </w:rPr>
        <w:t>, and was honored with the titles of the “Best Mega Retail Bank in China 2016</w:t>
      </w:r>
      <w:r w:rsidRPr="00AA6399">
        <w:rPr>
          <w:sz w:val="22"/>
          <w:szCs w:val="22"/>
          <w:shd w:val="clear" w:color="auto" w:fill="FFFFFF" w:themeFill="background1"/>
          <w:lang w:val="en-GB"/>
        </w:rPr>
        <w:t xml:space="preserve">” </w:t>
      </w:r>
      <w:r w:rsidRPr="00AA6399">
        <w:rPr>
          <w:rFonts w:ascii="Arial" w:hAnsi="Arial" w:cs="Arial"/>
          <w:sz w:val="22"/>
          <w:szCs w:val="22"/>
          <w:shd w:val="clear" w:color="auto" w:fill="FFFFFF" w:themeFill="background1"/>
          <w:lang w:val="en-GB"/>
        </w:rPr>
        <w:t xml:space="preserve">by </w:t>
      </w:r>
      <w:r w:rsidRPr="00AA6399">
        <w:rPr>
          <w:rFonts w:ascii="Arial" w:hAnsi="Arial" w:cs="Arial"/>
          <w:i/>
          <w:sz w:val="22"/>
          <w:szCs w:val="22"/>
          <w:shd w:val="clear" w:color="auto" w:fill="FFFFFF" w:themeFill="background1"/>
          <w:lang w:val="en-GB"/>
        </w:rPr>
        <w:t>The Asian Banker</w:t>
      </w:r>
      <w:r w:rsidRPr="00AA6399">
        <w:rPr>
          <w:rFonts w:ascii="Arial" w:hAnsi="Arial" w:cs="Arial"/>
          <w:sz w:val="22"/>
          <w:szCs w:val="22"/>
          <w:shd w:val="clear" w:color="auto" w:fill="FFFFFF" w:themeFill="background1"/>
          <w:lang w:val="en-GB"/>
        </w:rPr>
        <w:t>, and the “Best Socially Responsible Financial Institution of the Year”</w:t>
      </w:r>
      <w:r w:rsidRPr="00AA6399">
        <w:rPr>
          <w:rFonts w:ascii="Arial" w:hAnsi="Arial" w:cs="Arial"/>
          <w:sz w:val="22"/>
          <w:szCs w:val="22"/>
          <w:lang w:val="en-GB"/>
        </w:rPr>
        <w:t xml:space="preserve"> by the China Banking Association. In 2016, the Bank was placed </w:t>
      </w:r>
      <w:r w:rsidRPr="00AA6399">
        <w:rPr>
          <w:rFonts w:ascii="Arial" w:eastAsia="彩虹粗仿宋" w:hAnsi="Arial" w:cs="Arial"/>
          <w:kern w:val="0"/>
          <w:sz w:val="22"/>
          <w:szCs w:val="22"/>
          <w:shd w:val="clear" w:color="auto" w:fill="FFFFFF" w:themeFill="background1"/>
          <w:lang w:val="en-GB"/>
        </w:rPr>
        <w:t>second in the “Top 1000 World Banks</w:t>
      </w:r>
      <w:r w:rsidRPr="00AA6399">
        <w:rPr>
          <w:rFonts w:ascii="Arial" w:hAnsi="Arial" w:cs="Arial"/>
          <w:sz w:val="22"/>
          <w:szCs w:val="22"/>
          <w:shd w:val="clear" w:color="auto" w:fill="FFFFFF" w:themeFill="background1"/>
          <w:lang w:val="en-GB"/>
        </w:rPr>
        <w:t xml:space="preserve">” in terms of tier-one capital by </w:t>
      </w:r>
      <w:r w:rsidRPr="00AA6399">
        <w:rPr>
          <w:rFonts w:ascii="Arial" w:hAnsi="Arial" w:cs="Arial"/>
          <w:i/>
          <w:sz w:val="22"/>
          <w:szCs w:val="22"/>
          <w:shd w:val="clear" w:color="auto" w:fill="FFFFFF" w:themeFill="background1"/>
          <w:lang w:val="en-GB"/>
        </w:rPr>
        <w:t>The Banker</w:t>
      </w:r>
      <w:r w:rsidRPr="00AA6399">
        <w:rPr>
          <w:rFonts w:ascii="Arial" w:hAnsi="Arial" w:cs="Arial"/>
          <w:sz w:val="22"/>
          <w:szCs w:val="22"/>
          <w:shd w:val="clear" w:color="auto" w:fill="FFFFFF" w:themeFill="background1"/>
          <w:lang w:val="en-GB"/>
        </w:rPr>
        <w:t xml:space="preserve">, and placed </w:t>
      </w:r>
      <w:r w:rsidRPr="00AA6399">
        <w:rPr>
          <w:rFonts w:ascii="Arial" w:eastAsia="彩虹粗仿宋" w:hAnsi="Arial" w:cs="Arial"/>
          <w:kern w:val="0"/>
          <w:sz w:val="22"/>
          <w:szCs w:val="22"/>
          <w:shd w:val="clear" w:color="auto" w:fill="FFFFFF" w:themeFill="background1"/>
          <w:lang w:val="en-GB"/>
        </w:rPr>
        <w:t>22</w:t>
      </w:r>
      <w:r w:rsidRPr="00AA6399">
        <w:rPr>
          <w:rFonts w:ascii="Arial" w:eastAsia="彩虹粗仿宋" w:hAnsi="Arial" w:cs="Arial"/>
          <w:kern w:val="0"/>
          <w:sz w:val="22"/>
          <w:szCs w:val="22"/>
          <w:shd w:val="clear" w:color="auto" w:fill="FFFFFF" w:themeFill="background1"/>
          <w:vertAlign w:val="superscript"/>
          <w:lang w:val="en-GB"/>
        </w:rPr>
        <w:t>nd</w:t>
      </w:r>
      <w:r w:rsidRPr="00AA6399">
        <w:rPr>
          <w:rFonts w:ascii="Arial" w:eastAsia="彩虹粗仿宋" w:hAnsi="Arial" w:cs="Arial"/>
          <w:kern w:val="0"/>
          <w:sz w:val="22"/>
          <w:szCs w:val="22"/>
          <w:shd w:val="clear" w:color="auto" w:fill="FFFFFF" w:themeFill="background1"/>
          <w:lang w:val="en-GB"/>
        </w:rPr>
        <w:t xml:space="preserve"> in the "Fortune Global 500”</w:t>
      </w:r>
      <w:r w:rsidRPr="00AA6399">
        <w:rPr>
          <w:rFonts w:ascii="Arial" w:hAnsi="Arial" w:cs="Arial"/>
          <w:sz w:val="22"/>
          <w:szCs w:val="22"/>
          <w:lang w:val="en-GB"/>
        </w:rPr>
        <w:t xml:space="preserve"> by </w:t>
      </w:r>
      <w:r w:rsidRPr="00AA6399">
        <w:rPr>
          <w:rFonts w:ascii="Arial" w:hAnsi="Arial" w:cs="Arial"/>
          <w:i/>
          <w:sz w:val="22"/>
          <w:szCs w:val="22"/>
          <w:lang w:val="en-GB"/>
        </w:rPr>
        <w:t>Fortune</w:t>
      </w:r>
      <w:r w:rsidRPr="00AA6399">
        <w:rPr>
          <w:rFonts w:ascii="Arial" w:hAnsi="Arial" w:cs="Arial"/>
          <w:sz w:val="22"/>
          <w:szCs w:val="22"/>
          <w:lang w:val="en-GB"/>
        </w:rPr>
        <w:t xml:space="preserve">. </w:t>
      </w:r>
    </w:p>
    <w:p w14:paraId="29F5864F" w14:textId="77777777" w:rsidR="00CC0190" w:rsidRPr="00AA6399" w:rsidRDefault="00CC0190" w:rsidP="00D31389">
      <w:pPr>
        <w:shd w:val="clear" w:color="auto" w:fill="FFFFFF" w:themeFill="background1"/>
        <w:spacing w:line="300" w:lineRule="exact"/>
        <w:rPr>
          <w:rFonts w:ascii="Arial" w:hAnsi="Arial" w:cs="Arial"/>
          <w:sz w:val="22"/>
          <w:szCs w:val="22"/>
          <w:lang w:val="en-GB"/>
        </w:rPr>
      </w:pPr>
    </w:p>
    <w:p w14:paraId="52BF3F8A" w14:textId="77777777" w:rsidR="00D31389" w:rsidRPr="00AA6399" w:rsidRDefault="00D31389" w:rsidP="00D31389">
      <w:pPr>
        <w:shd w:val="clear" w:color="auto" w:fill="FFFFFF" w:themeFill="background1"/>
        <w:spacing w:line="300" w:lineRule="exact"/>
        <w:rPr>
          <w:rFonts w:ascii="Arial" w:hAnsi="Arial" w:cs="Arial"/>
          <w:sz w:val="22"/>
          <w:szCs w:val="22"/>
          <w:lang w:val="en-GB"/>
        </w:rPr>
      </w:pPr>
    </w:p>
    <w:p w14:paraId="05E1AFDD" w14:textId="5C61B337" w:rsidR="00A01303" w:rsidRPr="00AA6399" w:rsidRDefault="00150289" w:rsidP="0090693A">
      <w:pPr>
        <w:widowControl/>
        <w:snapToGrid w:val="0"/>
        <w:spacing w:line="300" w:lineRule="exact"/>
        <w:jc w:val="center"/>
        <w:rPr>
          <w:rFonts w:ascii="彩虹粗仿宋" w:eastAsia="彩虹粗仿宋" w:cs="Times New Roman"/>
          <w:sz w:val="22"/>
          <w:szCs w:val="22"/>
          <w:lang w:val="en-GB"/>
        </w:rPr>
      </w:pPr>
      <w:r w:rsidRPr="00AA6399">
        <w:rPr>
          <w:rFonts w:ascii="彩虹粗仿宋" w:eastAsia="彩虹粗仿宋" w:cs="Times New Roman"/>
          <w:sz w:val="22"/>
          <w:szCs w:val="22"/>
          <w:lang w:val="en-GB"/>
        </w:rPr>
        <w:t>*******</w:t>
      </w:r>
    </w:p>
    <w:p w14:paraId="3E24728C" w14:textId="239D1FE0" w:rsidR="00150289" w:rsidRPr="00AA6399" w:rsidRDefault="00150289" w:rsidP="0090693A">
      <w:pPr>
        <w:widowControl/>
        <w:snapToGrid w:val="0"/>
        <w:spacing w:line="300" w:lineRule="exact"/>
        <w:rPr>
          <w:rFonts w:ascii="彩虹粗仿宋" w:eastAsia="彩虹粗仿宋" w:cs="Times New Roman"/>
          <w:sz w:val="22"/>
          <w:szCs w:val="22"/>
          <w:lang w:val="en-GB"/>
        </w:rPr>
      </w:pPr>
    </w:p>
    <w:p w14:paraId="5DDC8D2B" w14:textId="77777777" w:rsidR="00CC0190" w:rsidRPr="00AA6399" w:rsidRDefault="00CC0190" w:rsidP="0090693A">
      <w:pPr>
        <w:widowControl/>
        <w:snapToGrid w:val="0"/>
        <w:spacing w:line="300" w:lineRule="exact"/>
        <w:rPr>
          <w:rFonts w:ascii="彩虹粗仿宋" w:eastAsia="彩虹粗仿宋" w:cs="Times New Roman"/>
          <w:sz w:val="22"/>
          <w:szCs w:val="22"/>
          <w:lang w:val="en-GB"/>
        </w:rPr>
      </w:pPr>
    </w:p>
    <w:p w14:paraId="174B46B8" w14:textId="77777777" w:rsidR="00150289" w:rsidRPr="00AA6399" w:rsidRDefault="00150289" w:rsidP="008474DF">
      <w:pPr>
        <w:adjustRightInd w:val="0"/>
        <w:snapToGrid w:val="0"/>
        <w:rPr>
          <w:rFonts w:ascii="Arial" w:eastAsia="彩虹粗仿宋" w:hAnsi="Arial" w:cs="Arial"/>
          <w:b/>
          <w:bCs/>
          <w:sz w:val="22"/>
          <w:szCs w:val="22"/>
          <w:u w:val="single"/>
          <w:lang w:val="en-GB"/>
        </w:rPr>
      </w:pPr>
      <w:bookmarkStart w:id="1" w:name="OLE_LINK7"/>
    </w:p>
    <w:p w14:paraId="3DE4BCDD" w14:textId="77777777" w:rsidR="008474DF" w:rsidRPr="00AA6399" w:rsidRDefault="008474DF" w:rsidP="008474DF">
      <w:pPr>
        <w:adjustRightInd w:val="0"/>
        <w:snapToGrid w:val="0"/>
        <w:rPr>
          <w:rFonts w:ascii="Arial" w:eastAsia="彩虹粗仿宋" w:hAnsi="Arial" w:cs="Arial"/>
          <w:b/>
          <w:bCs/>
          <w:sz w:val="20"/>
          <w:szCs w:val="20"/>
          <w:u w:val="single"/>
          <w:lang w:val="en-GB"/>
        </w:rPr>
      </w:pPr>
      <w:r w:rsidRPr="00AA6399">
        <w:rPr>
          <w:rFonts w:ascii="Arial" w:eastAsia="彩虹粗仿宋" w:hAnsi="Arial" w:cs="Arial"/>
          <w:b/>
          <w:bCs/>
          <w:sz w:val="20"/>
          <w:szCs w:val="20"/>
          <w:u w:val="single"/>
          <w:lang w:val="en-GB"/>
        </w:rPr>
        <w:t>About China Construction Bank</w:t>
      </w:r>
    </w:p>
    <w:bookmarkEnd w:id="1"/>
    <w:p w14:paraId="34113FC1" w14:textId="77777777" w:rsidR="000E44BD" w:rsidRPr="00AA6399" w:rsidRDefault="000E44BD" w:rsidP="000E44BD">
      <w:pPr>
        <w:spacing w:line="260" w:lineRule="exact"/>
        <w:rPr>
          <w:rFonts w:ascii="Arial" w:eastAsia="Microsoft YaHei" w:hAnsi="Arial" w:cs="Arial"/>
          <w:b/>
          <w:sz w:val="20"/>
          <w:szCs w:val="20"/>
          <w:lang w:val="en-GB"/>
        </w:rPr>
      </w:pPr>
    </w:p>
    <w:p w14:paraId="1A0F522E" w14:textId="6D0CEFDC" w:rsidR="000E44BD" w:rsidRPr="00AA6399" w:rsidRDefault="000E44BD" w:rsidP="000E44BD">
      <w:pPr>
        <w:spacing w:line="260" w:lineRule="exact"/>
        <w:rPr>
          <w:rFonts w:ascii="Arial" w:hAnsi="Arial" w:cs="Arial"/>
          <w:sz w:val="20"/>
          <w:szCs w:val="20"/>
        </w:rPr>
      </w:pPr>
      <w:r w:rsidRPr="00AA6399">
        <w:rPr>
          <w:rFonts w:ascii="Arial" w:hAnsi="Arial" w:cs="Arial"/>
          <w:sz w:val="20"/>
          <w:szCs w:val="20"/>
        </w:rPr>
        <w:t>China Construction Bank Corporation, established in October 1954 and headquartered in Beijing, is a leading large-scale joint</w:t>
      </w:r>
      <w:r w:rsidR="00986A8C" w:rsidRPr="00AA6399">
        <w:rPr>
          <w:rFonts w:ascii="Arial" w:hAnsi="Arial" w:cs="Arial" w:hint="eastAsia"/>
          <w:sz w:val="20"/>
          <w:szCs w:val="20"/>
        </w:rPr>
        <w:t>-</w:t>
      </w:r>
      <w:r w:rsidRPr="00AA6399">
        <w:rPr>
          <w:rFonts w:ascii="Arial" w:hAnsi="Arial" w:cs="Arial"/>
          <w:sz w:val="20"/>
          <w:szCs w:val="20"/>
        </w:rPr>
        <w:t xml:space="preserve">stock commercial bank in Mainland China. The Bank was listed on Hong Kong Stock Exchange in October 2005 (stock code: 939) and listed on the Shanghai Stock Exchange in September 2007 (stock code: 601939). At the end of 2016, the Bank’s market capitalisation reached US$192.6 billion, ranking fifth among listed banks in the world. The Bank gained the second place </w:t>
      </w:r>
      <w:r w:rsidR="00986A8C" w:rsidRPr="00AA6399">
        <w:rPr>
          <w:rFonts w:ascii="Arial" w:hAnsi="Arial" w:cs="Arial" w:hint="eastAsia"/>
          <w:sz w:val="20"/>
          <w:szCs w:val="20"/>
        </w:rPr>
        <w:t xml:space="preserve">among the </w:t>
      </w:r>
      <w:r w:rsidRPr="00AA6399">
        <w:rPr>
          <w:rFonts w:ascii="Arial" w:hAnsi="Arial" w:cs="Arial"/>
          <w:sz w:val="20"/>
          <w:szCs w:val="20"/>
        </w:rPr>
        <w:t xml:space="preserve"> “Top 1000 World Banks”</w:t>
      </w:r>
      <w:r w:rsidR="00986A8C" w:rsidRPr="00AA6399">
        <w:rPr>
          <w:rFonts w:ascii="Arial" w:hAnsi="Arial" w:cs="Arial"/>
          <w:sz w:val="20"/>
          <w:szCs w:val="20"/>
        </w:rPr>
        <w:t xml:space="preserve"> in 2016</w:t>
      </w:r>
      <w:r w:rsidR="00986A8C" w:rsidRPr="00AA6399">
        <w:rPr>
          <w:rFonts w:ascii="Arial" w:hAnsi="Arial" w:cs="Arial" w:hint="eastAsia"/>
          <w:sz w:val="20"/>
          <w:szCs w:val="20"/>
        </w:rPr>
        <w:t xml:space="preserve"> </w:t>
      </w:r>
      <w:r w:rsidR="00986A8C" w:rsidRPr="00AA6399">
        <w:rPr>
          <w:rFonts w:ascii="Arial" w:hAnsi="Arial" w:cs="Arial"/>
          <w:sz w:val="20"/>
          <w:szCs w:val="20"/>
        </w:rPr>
        <w:t xml:space="preserve">in terms of total tier-one capital </w:t>
      </w:r>
      <w:r w:rsidR="00986A8C" w:rsidRPr="00AA6399">
        <w:rPr>
          <w:rFonts w:ascii="Arial" w:hAnsi="Arial" w:cs="Arial" w:hint="eastAsia"/>
          <w:sz w:val="20"/>
          <w:szCs w:val="20"/>
        </w:rPr>
        <w:t>according to the</w:t>
      </w:r>
      <w:r w:rsidRPr="00AA6399">
        <w:rPr>
          <w:rFonts w:ascii="Arial" w:hAnsi="Arial" w:cs="Arial"/>
          <w:sz w:val="20"/>
          <w:szCs w:val="20"/>
        </w:rPr>
        <w:t xml:space="preserve"> UK magazine </w:t>
      </w:r>
      <w:r w:rsidRPr="00AA6399">
        <w:rPr>
          <w:rFonts w:ascii="Arial" w:hAnsi="Arial" w:cs="Arial"/>
          <w:i/>
          <w:sz w:val="20"/>
          <w:szCs w:val="20"/>
        </w:rPr>
        <w:t>The Banker</w:t>
      </w:r>
      <w:r w:rsidRPr="00AA6399">
        <w:rPr>
          <w:rFonts w:ascii="Arial" w:hAnsi="Arial" w:cs="Arial"/>
          <w:sz w:val="20"/>
          <w:szCs w:val="20"/>
        </w:rPr>
        <w:t>.</w:t>
      </w:r>
    </w:p>
    <w:p w14:paraId="58D067E1" w14:textId="77777777" w:rsidR="000E44BD" w:rsidRPr="00AA6399" w:rsidRDefault="000E44BD" w:rsidP="000E44BD">
      <w:pPr>
        <w:adjustRightInd w:val="0"/>
        <w:snapToGrid w:val="0"/>
        <w:spacing w:line="260" w:lineRule="exact"/>
        <w:rPr>
          <w:rFonts w:ascii="Arial" w:eastAsia="彩虹粗仿宋" w:hAnsi="Arial" w:cs="Arial"/>
          <w:sz w:val="20"/>
          <w:szCs w:val="20"/>
        </w:rPr>
      </w:pPr>
    </w:p>
    <w:p w14:paraId="4E2E1348" w14:textId="7FF62052" w:rsidR="000E44BD" w:rsidRPr="00AA6399" w:rsidRDefault="000E44BD" w:rsidP="000E44BD">
      <w:pPr>
        <w:adjustRightInd w:val="0"/>
        <w:snapToGrid w:val="0"/>
        <w:spacing w:line="260" w:lineRule="exact"/>
        <w:rPr>
          <w:rFonts w:ascii="Arial" w:eastAsia="彩虹粗仿宋" w:hAnsi="Arial" w:cs="Arial"/>
          <w:sz w:val="20"/>
          <w:szCs w:val="20"/>
        </w:rPr>
      </w:pPr>
      <w:r w:rsidRPr="00AA6399">
        <w:rPr>
          <w:rFonts w:ascii="Arial" w:hAnsi="Arial" w:cs="Arial"/>
          <w:sz w:val="20"/>
          <w:szCs w:val="20"/>
        </w:rPr>
        <w:t xml:space="preserve">With 14,985 branches and sub-branches in Mainland China, CCB has 362,482 employees and provides services to millions of personal customers and corporate </w:t>
      </w:r>
      <w:r w:rsidR="00A7120D" w:rsidRPr="00AA6399">
        <w:rPr>
          <w:rFonts w:ascii="Arial" w:hAnsi="Arial" w:cs="Arial" w:hint="eastAsia"/>
          <w:sz w:val="20"/>
          <w:szCs w:val="20"/>
        </w:rPr>
        <w:t>client</w:t>
      </w:r>
      <w:r w:rsidR="00A7120D" w:rsidRPr="00AA6399">
        <w:rPr>
          <w:rFonts w:ascii="Arial" w:hAnsi="Arial" w:cs="Arial"/>
          <w:sz w:val="20"/>
          <w:szCs w:val="20"/>
        </w:rPr>
        <w:t>s</w:t>
      </w:r>
      <w:r w:rsidRPr="00AA6399">
        <w:rPr>
          <w:rFonts w:ascii="Arial" w:hAnsi="Arial" w:cs="Arial"/>
          <w:sz w:val="20"/>
          <w:szCs w:val="20"/>
        </w:rPr>
        <w:t xml:space="preserve">, and maintains close cooperation with the leading enterprises of strategic industries in the Chinese economy and a large number of high-end </w:t>
      </w:r>
      <w:r w:rsidRPr="00AA6399">
        <w:rPr>
          <w:rFonts w:ascii="Arial" w:hAnsi="Arial" w:cs="Arial"/>
          <w:sz w:val="20"/>
          <w:szCs w:val="20"/>
        </w:rPr>
        <w:lastRenderedPageBreak/>
        <w:t>customers.</w:t>
      </w:r>
      <w:r w:rsidRPr="00AA6399">
        <w:rPr>
          <w:rFonts w:ascii="Arial" w:eastAsia="彩虹粗仿宋" w:hAnsi="Arial" w:cs="Arial"/>
          <w:sz w:val="20"/>
          <w:szCs w:val="20"/>
        </w:rPr>
        <w:t xml:space="preserve"> CCB has established commercial-banking branches and subsidiaries in 29 countries and regions around the world and owns </w:t>
      </w:r>
      <w:r w:rsidR="00E90F3A" w:rsidRPr="00AA6399">
        <w:rPr>
          <w:rFonts w:ascii="Arial" w:eastAsia="彩虹粗仿宋" w:hAnsi="Arial" w:cs="Arial" w:hint="eastAsia"/>
          <w:sz w:val="20"/>
          <w:szCs w:val="20"/>
        </w:rPr>
        <w:t>a total of</w:t>
      </w:r>
      <w:r w:rsidR="00E90F3A" w:rsidRPr="00AA6399">
        <w:rPr>
          <w:rFonts w:ascii="Arial" w:eastAsia="彩虹粗仿宋" w:hAnsi="Arial" w:cs="Arial"/>
          <w:sz w:val="20"/>
          <w:szCs w:val="20"/>
        </w:rPr>
        <w:t xml:space="preserve"> </w:t>
      </w:r>
      <w:r w:rsidRPr="00AA6399">
        <w:rPr>
          <w:rFonts w:ascii="Arial" w:eastAsia="彩虹粗仿宋" w:hAnsi="Arial" w:cs="Arial"/>
          <w:sz w:val="20"/>
          <w:szCs w:val="20"/>
        </w:rPr>
        <w:t>251 overseas branches of all levels</w:t>
      </w:r>
      <w:r w:rsidR="00E90F3A" w:rsidRPr="00AA6399">
        <w:rPr>
          <w:rFonts w:ascii="Arial" w:eastAsia="彩虹粗仿宋" w:hAnsi="Arial" w:cs="Arial" w:hint="eastAsia"/>
          <w:sz w:val="20"/>
          <w:szCs w:val="20"/>
        </w:rPr>
        <w:t>.The Group</w:t>
      </w:r>
      <w:r w:rsidR="00E90F3A" w:rsidRPr="00AA6399">
        <w:rPr>
          <w:rFonts w:ascii="Arial" w:eastAsia="彩虹粗仿宋" w:hAnsi="Arial" w:cs="Arial"/>
          <w:sz w:val="20"/>
          <w:szCs w:val="20"/>
        </w:rPr>
        <w:t>’</w:t>
      </w:r>
      <w:r w:rsidR="00E90F3A" w:rsidRPr="00AA6399">
        <w:rPr>
          <w:rFonts w:ascii="Arial" w:eastAsia="彩虹粗仿宋" w:hAnsi="Arial" w:cs="Arial" w:hint="eastAsia"/>
          <w:sz w:val="20"/>
          <w:szCs w:val="20"/>
        </w:rPr>
        <w:t>s</w:t>
      </w:r>
      <w:r w:rsidR="00E90F3A" w:rsidRPr="00AA6399">
        <w:rPr>
          <w:rFonts w:ascii="Arial" w:eastAsia="彩虹粗仿宋" w:hAnsi="Arial" w:cs="Arial"/>
          <w:sz w:val="20"/>
          <w:szCs w:val="20"/>
        </w:rPr>
        <w:t xml:space="preserve"> </w:t>
      </w:r>
      <w:r w:rsidRPr="00AA6399">
        <w:rPr>
          <w:rFonts w:ascii="Arial" w:eastAsia="彩虹粗仿宋" w:hAnsi="Arial" w:cs="Arial"/>
          <w:sz w:val="20"/>
          <w:szCs w:val="20"/>
        </w:rPr>
        <w:t xml:space="preserve">subsidiaries also cover multiple business areas, such as mutual funds, financial leasing, trust, life insurance, property insurance, investment banking, futures and pension. </w:t>
      </w:r>
    </w:p>
    <w:p w14:paraId="58A68440" w14:textId="77777777" w:rsidR="000E44BD" w:rsidRPr="00AA6399" w:rsidRDefault="000E44BD" w:rsidP="000E44BD">
      <w:pPr>
        <w:adjustRightInd w:val="0"/>
        <w:snapToGrid w:val="0"/>
        <w:spacing w:line="260" w:lineRule="exact"/>
        <w:rPr>
          <w:rFonts w:ascii="Arial" w:eastAsia="彩虹粗仿宋" w:hAnsi="Arial" w:cs="Arial"/>
          <w:sz w:val="20"/>
          <w:szCs w:val="20"/>
        </w:rPr>
      </w:pPr>
    </w:p>
    <w:p w14:paraId="072C75F4" w14:textId="3AF90A36" w:rsidR="000E44BD" w:rsidRPr="00CC0190" w:rsidRDefault="000E44BD" w:rsidP="000E44BD">
      <w:pPr>
        <w:adjustRightInd w:val="0"/>
        <w:snapToGrid w:val="0"/>
        <w:spacing w:line="260" w:lineRule="exact"/>
        <w:rPr>
          <w:rFonts w:ascii="Arial" w:eastAsia="彩虹粗仿宋" w:hAnsi="Arial" w:cs="Arial"/>
          <w:sz w:val="20"/>
          <w:szCs w:val="20"/>
        </w:rPr>
      </w:pPr>
      <w:r w:rsidRPr="00AA6399">
        <w:rPr>
          <w:rFonts w:ascii="Arial" w:eastAsia="彩虹粗仿宋" w:hAnsi="Arial" w:cs="Arial"/>
          <w:sz w:val="20"/>
          <w:szCs w:val="20"/>
        </w:rPr>
        <w:t>By accelerating the transformation in five aspects to build a bank</w:t>
      </w:r>
      <w:r w:rsidR="00E90F3A" w:rsidRPr="00AA6399">
        <w:rPr>
          <w:rFonts w:ascii="Arial" w:eastAsia="彩虹粗仿宋" w:hAnsi="Arial" w:cs="Arial" w:hint="eastAsia"/>
          <w:sz w:val="20"/>
          <w:szCs w:val="20"/>
        </w:rPr>
        <w:t>ing group</w:t>
      </w:r>
      <w:r w:rsidRPr="00AA6399">
        <w:rPr>
          <w:rFonts w:ascii="Arial" w:eastAsia="彩虹粗仿宋" w:hAnsi="Arial" w:cs="Arial"/>
          <w:sz w:val="20"/>
          <w:szCs w:val="20"/>
        </w:rPr>
        <w:t xml:space="preserve"> featuring </w:t>
      </w:r>
      <w:r w:rsidR="00E90F3A" w:rsidRPr="00AA6399">
        <w:rPr>
          <w:rFonts w:ascii="Arial" w:eastAsia="彩虹粗仿宋" w:hAnsi="Arial" w:cs="Arial"/>
          <w:sz w:val="20"/>
          <w:szCs w:val="20"/>
        </w:rPr>
        <w:t>integrat</w:t>
      </w:r>
      <w:r w:rsidR="00E90F3A" w:rsidRPr="00AA6399">
        <w:rPr>
          <w:rFonts w:ascii="Arial" w:eastAsia="彩虹粗仿宋" w:hAnsi="Arial" w:cs="Arial" w:hint="eastAsia"/>
          <w:sz w:val="20"/>
          <w:szCs w:val="20"/>
        </w:rPr>
        <w:t>ed operation</w:t>
      </w:r>
      <w:r w:rsidRPr="00AA6399">
        <w:rPr>
          <w:rFonts w:ascii="Arial" w:eastAsia="彩虹粗仿宋" w:hAnsi="Arial" w:cs="Arial"/>
          <w:sz w:val="20"/>
          <w:szCs w:val="20"/>
        </w:rPr>
        <w:t>, multifunctional service</w:t>
      </w:r>
      <w:r w:rsidR="00E90F3A" w:rsidRPr="00AA6399">
        <w:rPr>
          <w:rFonts w:ascii="Arial" w:eastAsia="彩虹粗仿宋" w:hAnsi="Arial" w:cs="Arial" w:hint="eastAsia"/>
          <w:sz w:val="20"/>
          <w:szCs w:val="20"/>
        </w:rPr>
        <w:t>s</w:t>
      </w:r>
      <w:r w:rsidRPr="00AA6399">
        <w:rPr>
          <w:rFonts w:ascii="Arial" w:eastAsia="彩虹粗仿宋" w:hAnsi="Arial" w:cs="Arial"/>
          <w:sz w:val="20"/>
          <w:szCs w:val="20"/>
        </w:rPr>
        <w:t xml:space="preserve">, intensive development, </w:t>
      </w:r>
      <w:r w:rsidR="00E90F3A" w:rsidRPr="00AA6399">
        <w:rPr>
          <w:rFonts w:ascii="Arial" w:eastAsia="彩虹粗仿宋" w:hAnsi="Arial" w:cs="Arial"/>
          <w:sz w:val="20"/>
          <w:szCs w:val="20"/>
        </w:rPr>
        <w:t>innovati</w:t>
      </w:r>
      <w:r w:rsidR="00E90F3A" w:rsidRPr="00AA6399">
        <w:rPr>
          <w:rFonts w:ascii="Arial" w:eastAsia="彩虹粗仿宋" w:hAnsi="Arial" w:cs="Arial" w:hint="eastAsia"/>
          <w:sz w:val="20"/>
          <w:szCs w:val="20"/>
        </w:rPr>
        <w:t>ve banking</w:t>
      </w:r>
      <w:r w:rsidR="00E90F3A" w:rsidRPr="00AA6399">
        <w:rPr>
          <w:rFonts w:ascii="Arial" w:eastAsia="彩虹粗仿宋" w:hAnsi="Arial" w:cs="Arial"/>
          <w:sz w:val="20"/>
          <w:szCs w:val="20"/>
        </w:rPr>
        <w:t xml:space="preserve"> </w:t>
      </w:r>
      <w:r w:rsidRPr="00AA6399">
        <w:rPr>
          <w:rFonts w:ascii="Arial" w:eastAsia="彩虹粗仿宋" w:hAnsi="Arial" w:cs="Arial"/>
          <w:sz w:val="20"/>
          <w:szCs w:val="20"/>
        </w:rPr>
        <w:t xml:space="preserve">and </w:t>
      </w:r>
      <w:r w:rsidR="00E90F3A" w:rsidRPr="00AA6399">
        <w:rPr>
          <w:rFonts w:ascii="Arial" w:eastAsia="彩虹粗仿宋" w:hAnsi="Arial" w:cs="Arial"/>
          <w:sz w:val="20"/>
          <w:szCs w:val="20"/>
        </w:rPr>
        <w:t>smart</w:t>
      </w:r>
      <w:r w:rsidR="00E90F3A" w:rsidRPr="00AA6399">
        <w:rPr>
          <w:rFonts w:ascii="Arial" w:eastAsia="彩虹粗仿宋" w:hAnsi="Arial" w:cs="Arial" w:hint="eastAsia"/>
          <w:sz w:val="20"/>
          <w:szCs w:val="20"/>
        </w:rPr>
        <w:t xml:space="preserve"> banking</w:t>
      </w:r>
      <w:r w:rsidRPr="00AA6399">
        <w:rPr>
          <w:rFonts w:ascii="Arial" w:eastAsia="彩虹粗仿宋" w:hAnsi="Arial" w:cs="Arial"/>
          <w:sz w:val="20"/>
          <w:szCs w:val="20"/>
        </w:rPr>
        <w:t xml:space="preserve">, CCB is dedicated to </w:t>
      </w:r>
      <w:r w:rsidR="00E90F3A" w:rsidRPr="00AA6399">
        <w:rPr>
          <w:rFonts w:ascii="Arial" w:eastAsia="彩虹粗仿宋" w:hAnsi="Arial" w:cs="Arial" w:hint="eastAsia"/>
          <w:sz w:val="20"/>
          <w:szCs w:val="20"/>
        </w:rPr>
        <w:t>creating</w:t>
      </w:r>
      <w:r w:rsidRPr="00AA6399">
        <w:rPr>
          <w:rFonts w:ascii="Arial" w:eastAsia="彩虹粗仿宋" w:hAnsi="Arial" w:cs="Arial"/>
          <w:sz w:val="20"/>
          <w:szCs w:val="20"/>
        </w:rPr>
        <w:t xml:space="preserve"> the highest value for its stakeholders, accomplishing the combined goals of short-term and long-term benefits, and those of business </w:t>
      </w:r>
      <w:r w:rsidR="0040727A" w:rsidRPr="00AA6399">
        <w:rPr>
          <w:rFonts w:ascii="Arial" w:eastAsia="彩虹粗仿宋" w:hAnsi="Arial" w:cs="Arial" w:hint="eastAsia"/>
          <w:sz w:val="20"/>
          <w:szCs w:val="20"/>
        </w:rPr>
        <w:t xml:space="preserve">operation </w:t>
      </w:r>
      <w:r w:rsidRPr="00AA6399">
        <w:rPr>
          <w:rFonts w:ascii="Arial" w:eastAsia="彩虹粗仿宋" w:hAnsi="Arial" w:cs="Arial"/>
          <w:sz w:val="20"/>
          <w:szCs w:val="20"/>
        </w:rPr>
        <w:t xml:space="preserve">and social responsibility, and ultimately realising </w:t>
      </w:r>
      <w:r w:rsidR="0040727A" w:rsidRPr="00AA6399">
        <w:rPr>
          <w:rFonts w:ascii="Arial" w:eastAsia="彩虹粗仿宋" w:hAnsi="Arial" w:cs="Arial" w:hint="eastAsia"/>
          <w:sz w:val="20"/>
          <w:szCs w:val="20"/>
        </w:rPr>
        <w:t>maximum value for</w:t>
      </w:r>
      <w:r w:rsidRPr="00AA6399">
        <w:rPr>
          <w:rFonts w:ascii="Arial" w:eastAsia="彩虹粗仿宋" w:hAnsi="Arial" w:cs="Arial"/>
          <w:sz w:val="20"/>
          <w:szCs w:val="20"/>
        </w:rPr>
        <w:t xml:space="preserve"> </w:t>
      </w:r>
      <w:r w:rsidR="0040727A" w:rsidRPr="00AA6399">
        <w:rPr>
          <w:rFonts w:ascii="Arial" w:eastAsia="彩虹粗仿宋" w:hAnsi="Arial" w:cs="Arial" w:hint="eastAsia"/>
          <w:sz w:val="20"/>
          <w:szCs w:val="20"/>
        </w:rPr>
        <w:t>the</w:t>
      </w:r>
      <w:r w:rsidR="0040727A" w:rsidRPr="00AA6399">
        <w:rPr>
          <w:rFonts w:ascii="Arial" w:eastAsia="彩虹粗仿宋" w:hAnsi="Arial" w:cs="Arial"/>
          <w:sz w:val="20"/>
          <w:szCs w:val="20"/>
        </w:rPr>
        <w:t xml:space="preserve"> </w:t>
      </w:r>
      <w:r w:rsidRPr="00AA6399">
        <w:rPr>
          <w:rFonts w:ascii="Arial" w:eastAsia="彩虹粗仿宋" w:hAnsi="Arial" w:cs="Arial"/>
          <w:sz w:val="20"/>
          <w:szCs w:val="20"/>
        </w:rPr>
        <w:t>customers, shareholders, society and employees.</w:t>
      </w:r>
    </w:p>
    <w:p w14:paraId="4AE5B0F2" w14:textId="77777777" w:rsidR="00355194" w:rsidRPr="000E44BD" w:rsidRDefault="00355194" w:rsidP="000E44BD">
      <w:pPr>
        <w:spacing w:line="260" w:lineRule="exact"/>
        <w:rPr>
          <w:rFonts w:ascii="Arial" w:eastAsia="彩虹粗仿宋" w:hAnsi="Arial" w:cs="Arial"/>
          <w:sz w:val="22"/>
          <w:szCs w:val="22"/>
        </w:rPr>
      </w:pPr>
    </w:p>
    <w:sectPr w:rsidR="00355194" w:rsidRPr="000E44BD" w:rsidSect="0090693A">
      <w:headerReference w:type="default" r:id="rId7"/>
      <w:footerReference w:type="default" r:id="rId8"/>
      <w:pgSz w:w="11906" w:h="16838"/>
      <w:pgMar w:top="863" w:right="1376" w:bottom="1440" w:left="1350" w:header="794" w:footer="96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25049" w14:textId="77777777" w:rsidR="00EF65D2" w:rsidRDefault="00EF65D2" w:rsidP="00B1588A">
      <w:pPr>
        <w:rPr>
          <w:rFonts w:cs="Times New Roman"/>
        </w:rPr>
      </w:pPr>
      <w:r>
        <w:rPr>
          <w:rFonts w:cs="Times New Roman"/>
        </w:rPr>
        <w:separator/>
      </w:r>
    </w:p>
  </w:endnote>
  <w:endnote w:type="continuationSeparator" w:id="0">
    <w:p w14:paraId="1D38648B" w14:textId="77777777" w:rsidR="00EF65D2" w:rsidRDefault="00EF65D2" w:rsidP="00B158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彩虹小标宋">
    <w:altName w:val="Arial Unicode MS"/>
    <w:charset w:val="86"/>
    <w:family w:val="modern"/>
    <w:pitch w:val="fixed"/>
    <w:sig w:usb0="00000001" w:usb1="080E0000" w:usb2="00000010" w:usb3="00000000" w:csb0="00040000" w:csb1="00000000"/>
  </w:font>
  <w:font w:name="Microsoft YaHei">
    <w:altName w:val="微软雅黑"/>
    <w:panose1 w:val="020B0503020204020204"/>
    <w:charset w:val="86"/>
    <w:family w:val="swiss"/>
    <w:pitch w:val="variable"/>
    <w:sig w:usb0="A0000287" w:usb1="28CF3C52" w:usb2="00000016" w:usb3="00000000" w:csb0="0004001F" w:csb1="00000000"/>
  </w:font>
  <w:font w:name="彩虹粗仿宋">
    <w:altName w:val="Arial Unicode MS"/>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797F" w14:textId="4F605938" w:rsidR="00182037" w:rsidRPr="0090693A" w:rsidRDefault="00182037">
    <w:pPr>
      <w:pStyle w:val="Footer"/>
      <w:jc w:val="center"/>
      <w:rPr>
        <w:rFonts w:ascii="Arial" w:hAnsi="Arial" w:cs="Arial"/>
      </w:rPr>
    </w:pPr>
    <w:r w:rsidRPr="0090693A">
      <w:rPr>
        <w:rFonts w:ascii="Arial" w:hAnsi="Arial" w:cs="Arial"/>
      </w:rPr>
      <w:fldChar w:fldCharType="begin"/>
    </w:r>
    <w:r w:rsidRPr="0090693A">
      <w:rPr>
        <w:rFonts w:ascii="Arial" w:hAnsi="Arial" w:cs="Arial"/>
      </w:rPr>
      <w:instrText xml:space="preserve"> PAGE   \* MERGEFORMAT </w:instrText>
    </w:r>
    <w:r w:rsidRPr="0090693A">
      <w:rPr>
        <w:rFonts w:ascii="Arial" w:hAnsi="Arial" w:cs="Arial"/>
      </w:rPr>
      <w:fldChar w:fldCharType="separate"/>
    </w:r>
    <w:r w:rsidR="00AA6399">
      <w:rPr>
        <w:rFonts w:ascii="Arial" w:hAnsi="Arial" w:cs="Arial"/>
        <w:noProof/>
      </w:rPr>
      <w:t>1</w:t>
    </w:r>
    <w:r w:rsidRPr="0090693A">
      <w:rPr>
        <w:rFonts w:ascii="Arial" w:hAnsi="Arial" w:cs="Arial"/>
        <w:noProof/>
      </w:rPr>
      <w:fldChar w:fldCharType="end"/>
    </w:r>
  </w:p>
  <w:p w14:paraId="2D65D507" w14:textId="77777777" w:rsidR="00182037" w:rsidRDefault="00182037">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A9901" w14:textId="77777777" w:rsidR="00EF65D2" w:rsidRDefault="00EF65D2" w:rsidP="00B1588A">
      <w:pPr>
        <w:rPr>
          <w:rFonts w:cs="Times New Roman"/>
        </w:rPr>
      </w:pPr>
      <w:r>
        <w:rPr>
          <w:rFonts w:cs="Times New Roman"/>
        </w:rPr>
        <w:separator/>
      </w:r>
    </w:p>
  </w:footnote>
  <w:footnote w:type="continuationSeparator" w:id="0">
    <w:p w14:paraId="522FCF52" w14:textId="77777777" w:rsidR="00EF65D2" w:rsidRDefault="00EF65D2" w:rsidP="00B1588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5B3A5" w14:textId="77777777" w:rsidR="00182037" w:rsidRDefault="00182037" w:rsidP="006241D5">
    <w:pPr>
      <w:pStyle w:val="Header"/>
      <w:pBdr>
        <w:bottom w:val="none" w:sz="0" w:space="0" w:color="auto"/>
      </w:pBdr>
      <w:ind w:left="-270"/>
      <w:jc w:val="right"/>
      <w:rPr>
        <w:rFonts w:cs="Times New Roman"/>
      </w:rPr>
    </w:pPr>
    <w:r>
      <w:rPr>
        <w:rFonts w:cs="Times New Roman"/>
        <w:noProof/>
      </w:rPr>
      <w:drawing>
        <wp:inline distT="0" distB="0" distL="0" distR="0" wp14:anchorId="53D6E805" wp14:editId="768FF0A3">
          <wp:extent cx="2333625" cy="790575"/>
          <wp:effectExtent l="0" t="0" r="9525" b="9525"/>
          <wp:docPr id="17"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
                    <a:extLst>
                      <a:ext uri="{28A0092B-C50C-407E-A947-70E740481C1C}">
                        <a14:useLocalDpi xmlns:a14="http://schemas.microsoft.com/office/drawing/2010/main" val="0"/>
                      </a:ext>
                    </a:extLst>
                  </a:blip>
                  <a:srcRect t="30659" b="34827"/>
                  <a:stretch>
                    <a:fillRect/>
                  </a:stretch>
                </pic:blipFill>
                <pic:spPr bwMode="auto">
                  <a:xfrm>
                    <a:off x="0" y="0"/>
                    <a:ext cx="2333625" cy="790575"/>
                  </a:xfrm>
                  <a:prstGeom prst="rect">
                    <a:avLst/>
                  </a:prstGeom>
                  <a:noFill/>
                  <a:ln>
                    <a:noFill/>
                  </a:ln>
                </pic:spPr>
              </pic:pic>
            </a:graphicData>
          </a:graphic>
        </wp:inline>
      </w:drawing>
    </w:r>
  </w:p>
  <w:p w14:paraId="0509B3BC" w14:textId="23CD3CCB" w:rsidR="00182037" w:rsidRDefault="00182037" w:rsidP="006241D5">
    <w:pPr>
      <w:pStyle w:val="Header"/>
      <w:pBdr>
        <w:bottom w:val="none" w:sz="0" w:space="0" w:color="auto"/>
      </w:pBdr>
      <w:ind w:left="-270"/>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517C2"/>
    <w:multiLevelType w:val="multilevel"/>
    <w:tmpl w:val="5E1517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B164C3D"/>
    <w:multiLevelType w:val="hybridMultilevel"/>
    <w:tmpl w:val="13BC8726"/>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8A"/>
    <w:rsid w:val="00023A01"/>
    <w:rsid w:val="00027BDC"/>
    <w:rsid w:val="00030ACC"/>
    <w:rsid w:val="000350F1"/>
    <w:rsid w:val="00040032"/>
    <w:rsid w:val="00040A84"/>
    <w:rsid w:val="000423C2"/>
    <w:rsid w:val="0005467E"/>
    <w:rsid w:val="000564B8"/>
    <w:rsid w:val="0005664B"/>
    <w:rsid w:val="00061D50"/>
    <w:rsid w:val="00062AA1"/>
    <w:rsid w:val="00063EE2"/>
    <w:rsid w:val="000810AF"/>
    <w:rsid w:val="00085C33"/>
    <w:rsid w:val="00091ADC"/>
    <w:rsid w:val="00094C80"/>
    <w:rsid w:val="00097F27"/>
    <w:rsid w:val="000B0AA2"/>
    <w:rsid w:val="000B2785"/>
    <w:rsid w:val="000B7160"/>
    <w:rsid w:val="000C0C6D"/>
    <w:rsid w:val="000C290C"/>
    <w:rsid w:val="000D08D3"/>
    <w:rsid w:val="000D3F31"/>
    <w:rsid w:val="000E44BD"/>
    <w:rsid w:val="000E65BC"/>
    <w:rsid w:val="000F72E0"/>
    <w:rsid w:val="00106EA0"/>
    <w:rsid w:val="00110704"/>
    <w:rsid w:val="00114B9B"/>
    <w:rsid w:val="0011536D"/>
    <w:rsid w:val="00120472"/>
    <w:rsid w:val="001251A6"/>
    <w:rsid w:val="00126638"/>
    <w:rsid w:val="001317FD"/>
    <w:rsid w:val="001318F9"/>
    <w:rsid w:val="0014627A"/>
    <w:rsid w:val="00150238"/>
    <w:rsid w:val="00150289"/>
    <w:rsid w:val="001562CB"/>
    <w:rsid w:val="0016172C"/>
    <w:rsid w:val="00164E4C"/>
    <w:rsid w:val="00170C8A"/>
    <w:rsid w:val="00174C3F"/>
    <w:rsid w:val="00181688"/>
    <w:rsid w:val="00182037"/>
    <w:rsid w:val="001A125B"/>
    <w:rsid w:val="001B5E4B"/>
    <w:rsid w:val="001C10A3"/>
    <w:rsid w:val="001C1366"/>
    <w:rsid w:val="001C29E4"/>
    <w:rsid w:val="001C7CDA"/>
    <w:rsid w:val="001D01BA"/>
    <w:rsid w:val="001E1E05"/>
    <w:rsid w:val="001E5600"/>
    <w:rsid w:val="00212918"/>
    <w:rsid w:val="002217C3"/>
    <w:rsid w:val="00221E3D"/>
    <w:rsid w:val="002223FB"/>
    <w:rsid w:val="00223AE2"/>
    <w:rsid w:val="0022470F"/>
    <w:rsid w:val="00232F20"/>
    <w:rsid w:val="00241CF4"/>
    <w:rsid w:val="002436D4"/>
    <w:rsid w:val="002600E0"/>
    <w:rsid w:val="0026023D"/>
    <w:rsid w:val="00270F7A"/>
    <w:rsid w:val="002736B7"/>
    <w:rsid w:val="002761E5"/>
    <w:rsid w:val="00276DDA"/>
    <w:rsid w:val="002813AF"/>
    <w:rsid w:val="0028187B"/>
    <w:rsid w:val="002A3273"/>
    <w:rsid w:val="002B0922"/>
    <w:rsid w:val="002B5A4C"/>
    <w:rsid w:val="002D65CA"/>
    <w:rsid w:val="002E4EFE"/>
    <w:rsid w:val="002F17D3"/>
    <w:rsid w:val="00303AFB"/>
    <w:rsid w:val="00310D54"/>
    <w:rsid w:val="00313B47"/>
    <w:rsid w:val="00314ADC"/>
    <w:rsid w:val="00315E22"/>
    <w:rsid w:val="00323085"/>
    <w:rsid w:val="00331BE3"/>
    <w:rsid w:val="00331DB3"/>
    <w:rsid w:val="00334480"/>
    <w:rsid w:val="00343AFE"/>
    <w:rsid w:val="00347387"/>
    <w:rsid w:val="003476FE"/>
    <w:rsid w:val="00355194"/>
    <w:rsid w:val="00355337"/>
    <w:rsid w:val="00364C8D"/>
    <w:rsid w:val="00380120"/>
    <w:rsid w:val="00381B85"/>
    <w:rsid w:val="003822B0"/>
    <w:rsid w:val="003919B5"/>
    <w:rsid w:val="00392167"/>
    <w:rsid w:val="003A1AD6"/>
    <w:rsid w:val="003A2905"/>
    <w:rsid w:val="003A2CE2"/>
    <w:rsid w:val="003A31C8"/>
    <w:rsid w:val="003A3BA0"/>
    <w:rsid w:val="003A3EC2"/>
    <w:rsid w:val="003B0098"/>
    <w:rsid w:val="003C495A"/>
    <w:rsid w:val="003C5198"/>
    <w:rsid w:val="003D2610"/>
    <w:rsid w:val="003D57DF"/>
    <w:rsid w:val="003E71F6"/>
    <w:rsid w:val="003F3D9B"/>
    <w:rsid w:val="0040727A"/>
    <w:rsid w:val="00411F18"/>
    <w:rsid w:val="00416619"/>
    <w:rsid w:val="00421DB4"/>
    <w:rsid w:val="00422930"/>
    <w:rsid w:val="00422F22"/>
    <w:rsid w:val="00425328"/>
    <w:rsid w:val="0043026F"/>
    <w:rsid w:val="00431C73"/>
    <w:rsid w:val="00435CC1"/>
    <w:rsid w:val="0044288B"/>
    <w:rsid w:val="00444483"/>
    <w:rsid w:val="004453E5"/>
    <w:rsid w:val="004460CD"/>
    <w:rsid w:val="0045431A"/>
    <w:rsid w:val="004545E7"/>
    <w:rsid w:val="00461D72"/>
    <w:rsid w:val="00462209"/>
    <w:rsid w:val="00471E20"/>
    <w:rsid w:val="00473C21"/>
    <w:rsid w:val="00474C72"/>
    <w:rsid w:val="00493662"/>
    <w:rsid w:val="00493CAB"/>
    <w:rsid w:val="0049524B"/>
    <w:rsid w:val="004A1D10"/>
    <w:rsid w:val="004A2B64"/>
    <w:rsid w:val="004B20F5"/>
    <w:rsid w:val="004B45FC"/>
    <w:rsid w:val="004C26D8"/>
    <w:rsid w:val="004C2B27"/>
    <w:rsid w:val="004C577D"/>
    <w:rsid w:val="004C58A0"/>
    <w:rsid w:val="004D137B"/>
    <w:rsid w:val="005018A6"/>
    <w:rsid w:val="00507514"/>
    <w:rsid w:val="00512151"/>
    <w:rsid w:val="00521E3D"/>
    <w:rsid w:val="00534286"/>
    <w:rsid w:val="005421D4"/>
    <w:rsid w:val="005478B5"/>
    <w:rsid w:val="005503FA"/>
    <w:rsid w:val="00557278"/>
    <w:rsid w:val="00571917"/>
    <w:rsid w:val="005769B3"/>
    <w:rsid w:val="00582805"/>
    <w:rsid w:val="00583BDB"/>
    <w:rsid w:val="00586204"/>
    <w:rsid w:val="005941A3"/>
    <w:rsid w:val="005B24F9"/>
    <w:rsid w:val="005B6715"/>
    <w:rsid w:val="005C27D0"/>
    <w:rsid w:val="005E6F03"/>
    <w:rsid w:val="005E7FFC"/>
    <w:rsid w:val="00601A4F"/>
    <w:rsid w:val="006241D5"/>
    <w:rsid w:val="00630F6D"/>
    <w:rsid w:val="00632777"/>
    <w:rsid w:val="006349BC"/>
    <w:rsid w:val="00640818"/>
    <w:rsid w:val="00642393"/>
    <w:rsid w:val="00655C39"/>
    <w:rsid w:val="006731D3"/>
    <w:rsid w:val="00677911"/>
    <w:rsid w:val="0068147B"/>
    <w:rsid w:val="00684176"/>
    <w:rsid w:val="006A2F00"/>
    <w:rsid w:val="006B6609"/>
    <w:rsid w:val="006C59AD"/>
    <w:rsid w:val="006C66BC"/>
    <w:rsid w:val="006C6F29"/>
    <w:rsid w:val="006C735D"/>
    <w:rsid w:val="006D05B7"/>
    <w:rsid w:val="006D61AC"/>
    <w:rsid w:val="006E12F4"/>
    <w:rsid w:val="006E5CC1"/>
    <w:rsid w:val="006E71B9"/>
    <w:rsid w:val="006F2A44"/>
    <w:rsid w:val="00710826"/>
    <w:rsid w:val="00724D3B"/>
    <w:rsid w:val="00732EB6"/>
    <w:rsid w:val="0074010F"/>
    <w:rsid w:val="00747F36"/>
    <w:rsid w:val="00765B67"/>
    <w:rsid w:val="00767CFC"/>
    <w:rsid w:val="00772323"/>
    <w:rsid w:val="007750C9"/>
    <w:rsid w:val="00777E95"/>
    <w:rsid w:val="00783B41"/>
    <w:rsid w:val="00791A7C"/>
    <w:rsid w:val="007A0A18"/>
    <w:rsid w:val="007B0368"/>
    <w:rsid w:val="007B6D7E"/>
    <w:rsid w:val="007C3310"/>
    <w:rsid w:val="007C4F0B"/>
    <w:rsid w:val="007D3304"/>
    <w:rsid w:val="007D3B5B"/>
    <w:rsid w:val="007E3640"/>
    <w:rsid w:val="007F1125"/>
    <w:rsid w:val="00806D96"/>
    <w:rsid w:val="00807204"/>
    <w:rsid w:val="00810A83"/>
    <w:rsid w:val="00824B50"/>
    <w:rsid w:val="00830C9B"/>
    <w:rsid w:val="00832F68"/>
    <w:rsid w:val="008332E1"/>
    <w:rsid w:val="0083711B"/>
    <w:rsid w:val="00837A25"/>
    <w:rsid w:val="008474DF"/>
    <w:rsid w:val="00850328"/>
    <w:rsid w:val="0086116C"/>
    <w:rsid w:val="0086303A"/>
    <w:rsid w:val="00863972"/>
    <w:rsid w:val="00864219"/>
    <w:rsid w:val="008726DF"/>
    <w:rsid w:val="00874C08"/>
    <w:rsid w:val="0088065A"/>
    <w:rsid w:val="008822ED"/>
    <w:rsid w:val="008C0ABD"/>
    <w:rsid w:val="008C40B6"/>
    <w:rsid w:val="008D5FEF"/>
    <w:rsid w:val="008E0A7B"/>
    <w:rsid w:val="008E3C13"/>
    <w:rsid w:val="008E4273"/>
    <w:rsid w:val="008F3AC7"/>
    <w:rsid w:val="008F431F"/>
    <w:rsid w:val="008F4BF0"/>
    <w:rsid w:val="008F5382"/>
    <w:rsid w:val="008F7B18"/>
    <w:rsid w:val="00900ED3"/>
    <w:rsid w:val="00901C9F"/>
    <w:rsid w:val="00902AF3"/>
    <w:rsid w:val="0090693A"/>
    <w:rsid w:val="00910B9F"/>
    <w:rsid w:val="009124E2"/>
    <w:rsid w:val="00912EF3"/>
    <w:rsid w:val="00914181"/>
    <w:rsid w:val="00921725"/>
    <w:rsid w:val="0092784B"/>
    <w:rsid w:val="00927A27"/>
    <w:rsid w:val="009301E1"/>
    <w:rsid w:val="00930B5F"/>
    <w:rsid w:val="009408E1"/>
    <w:rsid w:val="00960B7C"/>
    <w:rsid w:val="00961DCC"/>
    <w:rsid w:val="00972D8B"/>
    <w:rsid w:val="00975594"/>
    <w:rsid w:val="009843D6"/>
    <w:rsid w:val="00985A46"/>
    <w:rsid w:val="00986A8C"/>
    <w:rsid w:val="00986D46"/>
    <w:rsid w:val="0099761C"/>
    <w:rsid w:val="009A0338"/>
    <w:rsid w:val="009A1665"/>
    <w:rsid w:val="009B2368"/>
    <w:rsid w:val="009B30E1"/>
    <w:rsid w:val="009C1B1C"/>
    <w:rsid w:val="009C52DB"/>
    <w:rsid w:val="009C62E1"/>
    <w:rsid w:val="009D5991"/>
    <w:rsid w:val="009D6DE1"/>
    <w:rsid w:val="009E2BB9"/>
    <w:rsid w:val="009E3410"/>
    <w:rsid w:val="00A01303"/>
    <w:rsid w:val="00A14BDC"/>
    <w:rsid w:val="00A2030F"/>
    <w:rsid w:val="00A21C25"/>
    <w:rsid w:val="00A2287C"/>
    <w:rsid w:val="00A25353"/>
    <w:rsid w:val="00A25B36"/>
    <w:rsid w:val="00A26CB5"/>
    <w:rsid w:val="00A418F9"/>
    <w:rsid w:val="00A422AB"/>
    <w:rsid w:val="00A42963"/>
    <w:rsid w:val="00A52092"/>
    <w:rsid w:val="00A563DE"/>
    <w:rsid w:val="00A564E0"/>
    <w:rsid w:val="00A7120D"/>
    <w:rsid w:val="00A77B63"/>
    <w:rsid w:val="00A82363"/>
    <w:rsid w:val="00A868B3"/>
    <w:rsid w:val="00A95170"/>
    <w:rsid w:val="00A97B1B"/>
    <w:rsid w:val="00AA4F1B"/>
    <w:rsid w:val="00AA6399"/>
    <w:rsid w:val="00AB16B3"/>
    <w:rsid w:val="00AC0B6C"/>
    <w:rsid w:val="00AC6D83"/>
    <w:rsid w:val="00AD4D4A"/>
    <w:rsid w:val="00AF2A39"/>
    <w:rsid w:val="00AF2C52"/>
    <w:rsid w:val="00AF3EDA"/>
    <w:rsid w:val="00AF4739"/>
    <w:rsid w:val="00AF4B8E"/>
    <w:rsid w:val="00AF5013"/>
    <w:rsid w:val="00B036C1"/>
    <w:rsid w:val="00B07475"/>
    <w:rsid w:val="00B106CE"/>
    <w:rsid w:val="00B1588A"/>
    <w:rsid w:val="00B16F70"/>
    <w:rsid w:val="00B21885"/>
    <w:rsid w:val="00B231BE"/>
    <w:rsid w:val="00B23FC6"/>
    <w:rsid w:val="00B30BBE"/>
    <w:rsid w:val="00B43374"/>
    <w:rsid w:val="00B464C6"/>
    <w:rsid w:val="00B54594"/>
    <w:rsid w:val="00B57EFA"/>
    <w:rsid w:val="00B643E9"/>
    <w:rsid w:val="00B65293"/>
    <w:rsid w:val="00B701FA"/>
    <w:rsid w:val="00B7508D"/>
    <w:rsid w:val="00B77B2D"/>
    <w:rsid w:val="00B77CCC"/>
    <w:rsid w:val="00B8002E"/>
    <w:rsid w:val="00B81ECB"/>
    <w:rsid w:val="00B94076"/>
    <w:rsid w:val="00BA100E"/>
    <w:rsid w:val="00BA5BD8"/>
    <w:rsid w:val="00BB619E"/>
    <w:rsid w:val="00BB7D9F"/>
    <w:rsid w:val="00BC0604"/>
    <w:rsid w:val="00BC2DEF"/>
    <w:rsid w:val="00BC3AB7"/>
    <w:rsid w:val="00BC49E0"/>
    <w:rsid w:val="00BC7D58"/>
    <w:rsid w:val="00BE6502"/>
    <w:rsid w:val="00C00748"/>
    <w:rsid w:val="00C048D1"/>
    <w:rsid w:val="00C13660"/>
    <w:rsid w:val="00C163B0"/>
    <w:rsid w:val="00C20A9B"/>
    <w:rsid w:val="00C234C6"/>
    <w:rsid w:val="00C330B5"/>
    <w:rsid w:val="00C3362F"/>
    <w:rsid w:val="00C43F62"/>
    <w:rsid w:val="00C4609F"/>
    <w:rsid w:val="00C5008B"/>
    <w:rsid w:val="00C53D6B"/>
    <w:rsid w:val="00C63421"/>
    <w:rsid w:val="00C80107"/>
    <w:rsid w:val="00C82A15"/>
    <w:rsid w:val="00C840F8"/>
    <w:rsid w:val="00CA6750"/>
    <w:rsid w:val="00CB0846"/>
    <w:rsid w:val="00CB407D"/>
    <w:rsid w:val="00CB447E"/>
    <w:rsid w:val="00CC0190"/>
    <w:rsid w:val="00CC6024"/>
    <w:rsid w:val="00CD7876"/>
    <w:rsid w:val="00CE58DE"/>
    <w:rsid w:val="00D066AF"/>
    <w:rsid w:val="00D10675"/>
    <w:rsid w:val="00D134B5"/>
    <w:rsid w:val="00D161BC"/>
    <w:rsid w:val="00D27C63"/>
    <w:rsid w:val="00D3088A"/>
    <w:rsid w:val="00D31389"/>
    <w:rsid w:val="00D340C4"/>
    <w:rsid w:val="00D3556A"/>
    <w:rsid w:val="00D35F55"/>
    <w:rsid w:val="00D41E9E"/>
    <w:rsid w:val="00D41FB2"/>
    <w:rsid w:val="00D44C2F"/>
    <w:rsid w:val="00D605C3"/>
    <w:rsid w:val="00D64266"/>
    <w:rsid w:val="00D67219"/>
    <w:rsid w:val="00D70289"/>
    <w:rsid w:val="00D723C8"/>
    <w:rsid w:val="00D75D9C"/>
    <w:rsid w:val="00D843CC"/>
    <w:rsid w:val="00D84F01"/>
    <w:rsid w:val="00D9414E"/>
    <w:rsid w:val="00DC17B3"/>
    <w:rsid w:val="00DC2B25"/>
    <w:rsid w:val="00DC3AD1"/>
    <w:rsid w:val="00DC502C"/>
    <w:rsid w:val="00DE1922"/>
    <w:rsid w:val="00DF107E"/>
    <w:rsid w:val="00DF44ED"/>
    <w:rsid w:val="00DF7A0D"/>
    <w:rsid w:val="00E02148"/>
    <w:rsid w:val="00E021F1"/>
    <w:rsid w:val="00E05510"/>
    <w:rsid w:val="00E12F33"/>
    <w:rsid w:val="00E309C4"/>
    <w:rsid w:val="00E3780A"/>
    <w:rsid w:val="00E416BB"/>
    <w:rsid w:val="00E428A2"/>
    <w:rsid w:val="00E45B13"/>
    <w:rsid w:val="00E632FA"/>
    <w:rsid w:val="00E66606"/>
    <w:rsid w:val="00E84ACF"/>
    <w:rsid w:val="00E85D59"/>
    <w:rsid w:val="00E9054B"/>
    <w:rsid w:val="00E90F3A"/>
    <w:rsid w:val="00E96C93"/>
    <w:rsid w:val="00EA79CA"/>
    <w:rsid w:val="00EB6354"/>
    <w:rsid w:val="00EC542A"/>
    <w:rsid w:val="00ED41F8"/>
    <w:rsid w:val="00EE3DF6"/>
    <w:rsid w:val="00EE4E41"/>
    <w:rsid w:val="00EE5F83"/>
    <w:rsid w:val="00EF65D2"/>
    <w:rsid w:val="00F03C22"/>
    <w:rsid w:val="00F10709"/>
    <w:rsid w:val="00F11941"/>
    <w:rsid w:val="00F11DB2"/>
    <w:rsid w:val="00F1367A"/>
    <w:rsid w:val="00F138B9"/>
    <w:rsid w:val="00F139F1"/>
    <w:rsid w:val="00F3031E"/>
    <w:rsid w:val="00F33BB3"/>
    <w:rsid w:val="00F41627"/>
    <w:rsid w:val="00F41ED6"/>
    <w:rsid w:val="00F4272F"/>
    <w:rsid w:val="00F45404"/>
    <w:rsid w:val="00F4672C"/>
    <w:rsid w:val="00F64355"/>
    <w:rsid w:val="00F72E2D"/>
    <w:rsid w:val="00F77F4F"/>
    <w:rsid w:val="00F80094"/>
    <w:rsid w:val="00F8046C"/>
    <w:rsid w:val="00F90118"/>
    <w:rsid w:val="00F91699"/>
    <w:rsid w:val="00F94FFA"/>
    <w:rsid w:val="00FA0062"/>
    <w:rsid w:val="00FA4E22"/>
    <w:rsid w:val="00FA6143"/>
    <w:rsid w:val="00FA6221"/>
    <w:rsid w:val="00FB5B57"/>
    <w:rsid w:val="00FD6A40"/>
    <w:rsid w:val="00FD766F"/>
    <w:rsid w:val="00FE7AB4"/>
    <w:rsid w:val="00FF1C0D"/>
    <w:rsid w:val="00FF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0FA1D7"/>
  <w15:docId w15:val="{589DCDB4-B7E8-4C6D-B82B-9591C3EC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4">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1588A"/>
    <w:pPr>
      <w:widowControl w:val="0"/>
      <w:jc w:val="both"/>
    </w:pPr>
    <w:rPr>
      <w:rFonts w:ascii="Calibri" w:hAnsi="Calibri" w:cs="Calibri"/>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B1588A"/>
    <w:rPr>
      <w:sz w:val="20"/>
      <w:szCs w:val="20"/>
    </w:rPr>
  </w:style>
  <w:style w:type="character" w:customStyle="1" w:styleId="CommentTextChar">
    <w:name w:val="Comment Text Char"/>
    <w:link w:val="CommentText"/>
    <w:uiPriority w:val="99"/>
    <w:semiHidden/>
    <w:locked/>
    <w:rsid w:val="00B1588A"/>
    <w:rPr>
      <w:sz w:val="20"/>
      <w:szCs w:val="20"/>
    </w:rPr>
  </w:style>
  <w:style w:type="paragraph" w:styleId="CommentSubject">
    <w:name w:val="annotation subject"/>
    <w:basedOn w:val="CommentText"/>
    <w:next w:val="CommentText"/>
    <w:link w:val="CommentSubjectChar"/>
    <w:uiPriority w:val="99"/>
    <w:semiHidden/>
    <w:rsid w:val="00B1588A"/>
    <w:rPr>
      <w:b/>
      <w:bCs/>
    </w:rPr>
  </w:style>
  <w:style w:type="character" w:customStyle="1" w:styleId="CommentSubjectChar">
    <w:name w:val="Comment Subject Char"/>
    <w:link w:val="CommentSubject"/>
    <w:uiPriority w:val="99"/>
    <w:semiHidden/>
    <w:locked/>
    <w:rsid w:val="00B1588A"/>
    <w:rPr>
      <w:b/>
      <w:bCs/>
      <w:sz w:val="20"/>
      <w:szCs w:val="20"/>
    </w:rPr>
  </w:style>
  <w:style w:type="paragraph" w:styleId="BalloonText">
    <w:name w:val="Balloon Text"/>
    <w:basedOn w:val="Normal"/>
    <w:link w:val="BalloonTextChar"/>
    <w:uiPriority w:val="99"/>
    <w:semiHidden/>
    <w:rsid w:val="00B1588A"/>
    <w:rPr>
      <w:rFonts w:ascii="Tahoma" w:hAnsi="Tahoma" w:cs="Tahoma"/>
      <w:sz w:val="16"/>
      <w:szCs w:val="16"/>
    </w:rPr>
  </w:style>
  <w:style w:type="character" w:customStyle="1" w:styleId="BalloonTextChar">
    <w:name w:val="Balloon Text Char"/>
    <w:link w:val="BalloonText"/>
    <w:uiPriority w:val="99"/>
    <w:semiHidden/>
    <w:locked/>
    <w:rsid w:val="00B1588A"/>
    <w:rPr>
      <w:rFonts w:ascii="Tahoma" w:hAnsi="Tahoma" w:cs="Tahoma"/>
      <w:sz w:val="16"/>
      <w:szCs w:val="16"/>
    </w:rPr>
  </w:style>
  <w:style w:type="paragraph" w:styleId="Footer">
    <w:name w:val="footer"/>
    <w:basedOn w:val="Normal"/>
    <w:link w:val="FooterChar"/>
    <w:uiPriority w:val="99"/>
    <w:rsid w:val="00B1588A"/>
    <w:pPr>
      <w:tabs>
        <w:tab w:val="center" w:pos="4153"/>
        <w:tab w:val="right" w:pos="8306"/>
      </w:tabs>
      <w:snapToGrid w:val="0"/>
      <w:jc w:val="left"/>
    </w:pPr>
    <w:rPr>
      <w:sz w:val="18"/>
      <w:szCs w:val="18"/>
    </w:rPr>
  </w:style>
  <w:style w:type="character" w:customStyle="1" w:styleId="FooterChar">
    <w:name w:val="Footer Char"/>
    <w:link w:val="Footer"/>
    <w:uiPriority w:val="99"/>
    <w:locked/>
    <w:rsid w:val="00B1588A"/>
    <w:rPr>
      <w:sz w:val="18"/>
      <w:szCs w:val="18"/>
    </w:rPr>
  </w:style>
  <w:style w:type="paragraph" w:styleId="Header">
    <w:name w:val="header"/>
    <w:basedOn w:val="Normal"/>
    <w:link w:val="HeaderChar"/>
    <w:uiPriority w:val="99"/>
    <w:rsid w:val="00B1588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B1588A"/>
    <w:rPr>
      <w:sz w:val="18"/>
      <w:szCs w:val="18"/>
    </w:rPr>
  </w:style>
  <w:style w:type="character" w:styleId="CommentReference">
    <w:name w:val="annotation reference"/>
    <w:uiPriority w:val="99"/>
    <w:semiHidden/>
    <w:rsid w:val="00B1588A"/>
    <w:rPr>
      <w:sz w:val="16"/>
      <w:szCs w:val="16"/>
    </w:rPr>
  </w:style>
  <w:style w:type="paragraph" w:customStyle="1" w:styleId="Revision1">
    <w:name w:val="Revision1"/>
    <w:hidden/>
    <w:uiPriority w:val="99"/>
    <w:semiHidden/>
    <w:rsid w:val="00B1588A"/>
  </w:style>
  <w:style w:type="paragraph" w:customStyle="1" w:styleId="ListParagraph1">
    <w:name w:val="List Paragraph1"/>
    <w:basedOn w:val="Normal"/>
    <w:uiPriority w:val="99"/>
    <w:rsid w:val="00B1588A"/>
    <w:pPr>
      <w:ind w:left="720"/>
    </w:pPr>
  </w:style>
  <w:style w:type="paragraph" w:styleId="ListParagraph">
    <w:name w:val="List Paragraph"/>
    <w:basedOn w:val="Normal"/>
    <w:uiPriority w:val="34"/>
    <w:qFormat/>
    <w:rsid w:val="004A2B64"/>
    <w:pPr>
      <w:ind w:left="720"/>
      <w:contextualSpacing/>
    </w:pPr>
  </w:style>
  <w:style w:type="paragraph" w:styleId="Revision">
    <w:name w:val="Revision"/>
    <w:hidden/>
    <w:uiPriority w:val="99"/>
    <w:semiHidden/>
    <w:rsid w:val="00BC0604"/>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519689">
      <w:bodyDiv w:val="1"/>
      <w:marLeft w:val="0"/>
      <w:marRight w:val="0"/>
      <w:marTop w:val="0"/>
      <w:marBottom w:val="0"/>
      <w:divBdr>
        <w:top w:val="none" w:sz="0" w:space="0" w:color="auto"/>
        <w:left w:val="none" w:sz="0" w:space="0" w:color="auto"/>
        <w:bottom w:val="none" w:sz="0" w:space="0" w:color="auto"/>
        <w:right w:val="none" w:sz="0" w:space="0" w:color="auto"/>
      </w:divBdr>
    </w:div>
    <w:div w:id="1919705344">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2306</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[新闻稿]</vt:lpstr>
    </vt:vector>
  </TitlesOfParts>
  <Company>Microsoft</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[新闻稿]</dc:title>
  <dc:subject/>
  <dc:creator>李承阳</dc:creator>
  <cp:keywords/>
  <dc:description/>
  <cp:lastModifiedBy>Dai, John</cp:lastModifiedBy>
  <cp:revision>3</cp:revision>
  <cp:lastPrinted>2017-03-28T07:20:00Z</cp:lastPrinted>
  <dcterms:created xsi:type="dcterms:W3CDTF">2017-03-29T14:13:00Z</dcterms:created>
  <dcterms:modified xsi:type="dcterms:W3CDTF">2017-03-29T14:43:00Z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