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25E136" w14:textId="77777777" w:rsidR="007359AB" w:rsidRPr="005D546D" w:rsidRDefault="007359AB" w:rsidP="005924BD">
      <w:pPr>
        <w:adjustRightInd w:val="0"/>
        <w:snapToGrid w:val="0"/>
        <w:spacing w:line="360" w:lineRule="exact"/>
        <w:rPr>
          <w:rFonts w:ascii="Arial" w:eastAsia="彩虹小标宋" w:hAnsi="Arial" w:cs="Arial"/>
          <w:b/>
          <w:bCs/>
          <w:u w:val="single"/>
        </w:rPr>
      </w:pPr>
      <w:bookmarkStart w:id="0" w:name="_GoBack"/>
      <w:bookmarkEnd w:id="0"/>
      <w:r w:rsidRPr="005D546D">
        <w:rPr>
          <w:rFonts w:ascii="Arial" w:eastAsia="彩虹小标宋" w:hAnsi="Arial" w:cs="Arial"/>
          <w:b/>
          <w:bCs/>
          <w:u w:val="single"/>
        </w:rPr>
        <w:t>Press release</w:t>
      </w:r>
    </w:p>
    <w:p w14:paraId="4F3D9428" w14:textId="77777777" w:rsidR="007359AB" w:rsidRPr="005D546D" w:rsidRDefault="007359AB" w:rsidP="005924BD">
      <w:pPr>
        <w:adjustRightInd w:val="0"/>
        <w:snapToGrid w:val="0"/>
        <w:spacing w:line="360" w:lineRule="exact"/>
        <w:rPr>
          <w:rFonts w:ascii="Arial" w:eastAsia="彩虹小标宋" w:hAnsi="Arial" w:cs="Arial"/>
        </w:rPr>
      </w:pPr>
    </w:p>
    <w:p w14:paraId="08699D93" w14:textId="5D00A647" w:rsidR="007359AB" w:rsidRPr="005D546D" w:rsidRDefault="007359AB" w:rsidP="005924BD">
      <w:pPr>
        <w:adjustRightInd w:val="0"/>
        <w:snapToGrid w:val="0"/>
        <w:spacing w:line="360" w:lineRule="exact"/>
        <w:rPr>
          <w:rFonts w:ascii="Arial" w:eastAsia="彩虹小标宋" w:hAnsi="Arial" w:cs="Arial"/>
        </w:rPr>
      </w:pPr>
      <w:r w:rsidRPr="005D546D">
        <w:rPr>
          <w:rFonts w:ascii="Arial" w:eastAsia="彩虹小标宋" w:hAnsi="Arial" w:cs="Arial"/>
        </w:rPr>
        <w:t>For immediate distribution</w:t>
      </w:r>
    </w:p>
    <w:p w14:paraId="7CF7E22F" w14:textId="7043F938" w:rsidR="00651BC2" w:rsidRPr="005D546D" w:rsidRDefault="00651BC2" w:rsidP="005924BD">
      <w:pPr>
        <w:adjustRightInd w:val="0"/>
        <w:snapToGrid w:val="0"/>
        <w:spacing w:line="360" w:lineRule="exact"/>
        <w:rPr>
          <w:rFonts w:ascii="Arial" w:eastAsia="彩虹小标宋" w:hAnsi="Arial" w:cs="Arial"/>
        </w:rPr>
      </w:pPr>
    </w:p>
    <w:p w14:paraId="7ABCBF8B" w14:textId="77777777" w:rsidR="00651BC2" w:rsidRPr="005D546D" w:rsidRDefault="00651BC2" w:rsidP="005924BD">
      <w:pPr>
        <w:adjustRightInd w:val="0"/>
        <w:snapToGrid w:val="0"/>
        <w:spacing w:line="360" w:lineRule="exact"/>
        <w:rPr>
          <w:rFonts w:ascii="Arial" w:eastAsia="彩虹小标宋" w:hAnsi="Arial" w:cs="Arial"/>
        </w:rPr>
      </w:pPr>
    </w:p>
    <w:p w14:paraId="56CEB81D" w14:textId="77777777" w:rsidR="007359AB" w:rsidRPr="005D546D" w:rsidRDefault="007359AB" w:rsidP="005924BD">
      <w:pPr>
        <w:adjustRightInd w:val="0"/>
        <w:snapToGrid w:val="0"/>
        <w:spacing w:line="360" w:lineRule="exact"/>
        <w:rPr>
          <w:rFonts w:eastAsia="彩虹小标宋"/>
          <w:sz w:val="28"/>
          <w:szCs w:val="28"/>
          <w:lang w:eastAsia="zh-CN"/>
        </w:rPr>
      </w:pPr>
    </w:p>
    <w:p w14:paraId="539E5498" w14:textId="7C201BC3" w:rsidR="00D57B82" w:rsidRPr="00521638" w:rsidRDefault="00932740" w:rsidP="005924BD">
      <w:pPr>
        <w:spacing w:line="360" w:lineRule="exact"/>
        <w:jc w:val="center"/>
        <w:rPr>
          <w:rFonts w:eastAsia="微软雅黑"/>
          <w:b/>
          <w:sz w:val="26"/>
          <w:szCs w:val="26"/>
        </w:rPr>
      </w:pPr>
      <w:r w:rsidRPr="00521638">
        <w:rPr>
          <w:rFonts w:eastAsia="微软雅黑"/>
          <w:b/>
          <w:sz w:val="26"/>
          <w:szCs w:val="26"/>
        </w:rPr>
        <w:t xml:space="preserve">Innovative </w:t>
      </w:r>
      <w:r w:rsidR="00BE3163" w:rsidRPr="00521638">
        <w:rPr>
          <w:rFonts w:eastAsia="微软雅黑"/>
          <w:b/>
          <w:sz w:val="26"/>
          <w:szCs w:val="26"/>
        </w:rPr>
        <w:t>Development</w:t>
      </w:r>
      <w:r w:rsidR="007359AB" w:rsidRPr="00521638">
        <w:rPr>
          <w:rFonts w:eastAsia="微软雅黑"/>
          <w:b/>
          <w:sz w:val="26"/>
          <w:szCs w:val="26"/>
        </w:rPr>
        <w:t xml:space="preserve"> </w:t>
      </w:r>
      <w:r w:rsidRPr="00521638">
        <w:rPr>
          <w:rFonts w:eastAsia="微软雅黑"/>
          <w:b/>
          <w:sz w:val="26"/>
          <w:szCs w:val="26"/>
        </w:rPr>
        <w:t>and</w:t>
      </w:r>
      <w:r w:rsidR="007359AB" w:rsidRPr="00521638">
        <w:rPr>
          <w:rFonts w:eastAsia="微软雅黑"/>
          <w:b/>
          <w:sz w:val="26"/>
          <w:szCs w:val="26"/>
        </w:rPr>
        <w:t xml:space="preserve"> Steady Operation </w:t>
      </w:r>
    </w:p>
    <w:p w14:paraId="6ACB00F6" w14:textId="01ACD5C4" w:rsidR="00D81C9E" w:rsidRPr="005127A2" w:rsidRDefault="00D81C9E" w:rsidP="005924BD">
      <w:pPr>
        <w:spacing w:line="360" w:lineRule="exact"/>
        <w:jc w:val="center"/>
        <w:rPr>
          <w:rFonts w:eastAsia="微软雅黑"/>
          <w:b/>
          <w:sz w:val="26"/>
          <w:szCs w:val="26"/>
        </w:rPr>
      </w:pPr>
      <w:r w:rsidRPr="00521638">
        <w:rPr>
          <w:rFonts w:eastAsia="微软雅黑"/>
          <w:b/>
          <w:sz w:val="26"/>
          <w:szCs w:val="26"/>
          <w:lang w:eastAsia="zh-CN"/>
        </w:rPr>
        <w:t>I</w:t>
      </w:r>
      <w:r w:rsidRPr="00521638">
        <w:rPr>
          <w:rFonts w:eastAsia="微软雅黑" w:hint="eastAsia"/>
          <w:b/>
          <w:sz w:val="26"/>
          <w:szCs w:val="26"/>
          <w:lang w:eastAsia="zh-CN"/>
        </w:rPr>
        <w:t>n</w:t>
      </w:r>
      <w:r w:rsidRPr="00521638">
        <w:rPr>
          <w:rFonts w:eastAsia="微软雅黑"/>
          <w:b/>
          <w:sz w:val="26"/>
          <w:szCs w:val="26"/>
        </w:rPr>
        <w:t xml:space="preserve"> </w:t>
      </w:r>
      <w:r w:rsidR="00521638" w:rsidRPr="00521638">
        <w:rPr>
          <w:rFonts w:eastAsia="微软雅黑"/>
          <w:b/>
          <w:sz w:val="26"/>
          <w:szCs w:val="26"/>
        </w:rPr>
        <w:t>S</w:t>
      </w:r>
      <w:r w:rsidRPr="00521638">
        <w:rPr>
          <w:rFonts w:eastAsia="微软雅黑"/>
          <w:b/>
          <w:sz w:val="26"/>
          <w:szCs w:val="26"/>
        </w:rPr>
        <w:t xml:space="preserve">upport </w:t>
      </w:r>
      <w:r w:rsidR="00521638" w:rsidRPr="00521638">
        <w:rPr>
          <w:rFonts w:eastAsia="微软雅黑"/>
          <w:b/>
          <w:sz w:val="26"/>
          <w:szCs w:val="26"/>
        </w:rPr>
        <w:t>of C</w:t>
      </w:r>
      <w:r w:rsidRPr="00521638">
        <w:rPr>
          <w:rFonts w:eastAsia="微软雅黑"/>
          <w:b/>
          <w:sz w:val="26"/>
          <w:szCs w:val="26"/>
        </w:rPr>
        <w:t>hi</w:t>
      </w:r>
      <w:r w:rsidRPr="00521638">
        <w:rPr>
          <w:rFonts w:eastAsia="微软雅黑" w:hint="eastAsia"/>
          <w:b/>
          <w:sz w:val="26"/>
          <w:szCs w:val="26"/>
          <w:lang w:eastAsia="zh-CN"/>
        </w:rPr>
        <w:t>n</w:t>
      </w:r>
      <w:r w:rsidRPr="00521638">
        <w:rPr>
          <w:rFonts w:eastAsia="微软雅黑"/>
          <w:b/>
          <w:sz w:val="26"/>
          <w:szCs w:val="26"/>
          <w:lang w:eastAsia="zh-CN"/>
        </w:rPr>
        <w:t>a’s</w:t>
      </w:r>
      <w:r w:rsidR="00521638" w:rsidRPr="00521638">
        <w:rPr>
          <w:rFonts w:eastAsia="微软雅黑"/>
          <w:b/>
          <w:sz w:val="26"/>
          <w:szCs w:val="26"/>
          <w:lang w:eastAsia="zh-CN"/>
        </w:rPr>
        <w:t xml:space="preserve"> Development</w:t>
      </w:r>
      <w:r w:rsidR="00521638">
        <w:rPr>
          <w:rFonts w:eastAsia="微软雅黑"/>
          <w:b/>
          <w:sz w:val="26"/>
          <w:szCs w:val="26"/>
          <w:lang w:eastAsia="zh-CN"/>
        </w:rPr>
        <w:t xml:space="preserve"> </w:t>
      </w:r>
    </w:p>
    <w:p w14:paraId="23EDAB75" w14:textId="7FB12187" w:rsidR="007359AB" w:rsidRPr="005127A2" w:rsidRDefault="007359AB" w:rsidP="005924BD">
      <w:pPr>
        <w:spacing w:line="360" w:lineRule="exact"/>
        <w:ind w:firstLineChars="200" w:firstLine="440"/>
        <w:jc w:val="center"/>
        <w:rPr>
          <w:rFonts w:eastAsia="彩虹粗仿宋"/>
          <w:i/>
        </w:rPr>
      </w:pPr>
      <w:r w:rsidRPr="005127A2">
        <w:rPr>
          <w:rFonts w:eastAsia="微软雅黑"/>
          <w:i/>
        </w:rPr>
        <w:t xml:space="preserve">China Construction Bank Announces </w:t>
      </w:r>
      <w:r w:rsidR="00932740">
        <w:rPr>
          <w:rFonts w:eastAsia="微软雅黑"/>
          <w:i/>
        </w:rPr>
        <w:t>2018</w:t>
      </w:r>
      <w:r w:rsidRPr="005127A2">
        <w:rPr>
          <w:rFonts w:eastAsia="微软雅黑"/>
          <w:i/>
        </w:rPr>
        <w:t xml:space="preserve"> Interim Operating Results</w:t>
      </w:r>
    </w:p>
    <w:p w14:paraId="6FD77FFE" w14:textId="77777777" w:rsidR="00CC3933" w:rsidRPr="005127A2" w:rsidRDefault="00CC3933" w:rsidP="005924BD">
      <w:pPr>
        <w:spacing w:before="130" w:after="130" w:line="360" w:lineRule="exact"/>
        <w:ind w:firstLineChars="200" w:firstLine="440"/>
        <w:jc w:val="both"/>
        <w:rPr>
          <w:rFonts w:eastAsia="彩虹粗仿宋"/>
          <w:szCs w:val="32"/>
          <w:lang w:eastAsia="zh-CN"/>
        </w:rPr>
      </w:pPr>
    </w:p>
    <w:p w14:paraId="383BA0F0" w14:textId="716CCB02" w:rsidR="0083057A" w:rsidRDefault="00932740" w:rsidP="005924BD">
      <w:pPr>
        <w:pStyle w:val="a1"/>
        <w:spacing w:after="0" w:line="360" w:lineRule="exact"/>
        <w:jc w:val="both"/>
        <w:rPr>
          <w:sz w:val="24"/>
          <w:szCs w:val="24"/>
          <w:lang w:eastAsia="zh-CN"/>
        </w:rPr>
      </w:pPr>
      <w:r>
        <w:rPr>
          <w:b/>
          <w:bCs/>
          <w:sz w:val="24"/>
          <w:szCs w:val="24"/>
          <w:lang w:eastAsia="zh-CN"/>
        </w:rPr>
        <w:t>Beijing/Hong Kong, 28 August 2018</w:t>
      </w:r>
      <w:r w:rsidR="009322DF" w:rsidRPr="005127A2">
        <w:rPr>
          <w:sz w:val="24"/>
          <w:szCs w:val="24"/>
          <w:lang w:eastAsia="zh-CN"/>
        </w:rPr>
        <w:t xml:space="preserve"> – China Construction Bank Corporation (“the Bank” or “CCB”) (A-share stock code: 601939; H-share stock code: 939) released its </w:t>
      </w:r>
      <w:r w:rsidR="001F5029" w:rsidRPr="005127A2">
        <w:rPr>
          <w:sz w:val="24"/>
          <w:szCs w:val="24"/>
          <w:lang w:eastAsia="zh-CN"/>
        </w:rPr>
        <w:t xml:space="preserve">operating </w:t>
      </w:r>
      <w:r w:rsidR="009322DF" w:rsidRPr="005127A2">
        <w:rPr>
          <w:sz w:val="24"/>
          <w:szCs w:val="24"/>
          <w:lang w:eastAsia="zh-CN"/>
        </w:rPr>
        <w:t xml:space="preserve">results for the first </w:t>
      </w:r>
      <w:r w:rsidR="001F5029" w:rsidRPr="005127A2">
        <w:rPr>
          <w:sz w:val="24"/>
          <w:szCs w:val="24"/>
          <w:lang w:eastAsia="zh-CN"/>
        </w:rPr>
        <w:t>half</w:t>
      </w:r>
      <w:r>
        <w:rPr>
          <w:sz w:val="24"/>
          <w:szCs w:val="24"/>
          <w:lang w:eastAsia="zh-CN"/>
        </w:rPr>
        <w:t xml:space="preserve"> of 2018</w:t>
      </w:r>
      <w:r w:rsidR="009322DF" w:rsidRPr="005127A2">
        <w:rPr>
          <w:sz w:val="24"/>
          <w:szCs w:val="24"/>
          <w:lang w:eastAsia="zh-CN"/>
        </w:rPr>
        <w:t xml:space="preserve"> (the data herein </w:t>
      </w:r>
      <w:r w:rsidR="0095717E" w:rsidRPr="005127A2">
        <w:rPr>
          <w:sz w:val="24"/>
          <w:szCs w:val="24"/>
          <w:lang w:eastAsia="zh-CN"/>
        </w:rPr>
        <w:t xml:space="preserve">was </w:t>
      </w:r>
      <w:r w:rsidR="009322DF" w:rsidRPr="005127A2">
        <w:rPr>
          <w:sz w:val="24"/>
          <w:szCs w:val="24"/>
          <w:lang w:eastAsia="zh-CN"/>
        </w:rPr>
        <w:t xml:space="preserve">prepared </w:t>
      </w:r>
      <w:r w:rsidR="0095717E" w:rsidRPr="005127A2">
        <w:rPr>
          <w:sz w:val="24"/>
          <w:szCs w:val="24"/>
          <w:lang w:eastAsia="zh-CN"/>
        </w:rPr>
        <w:t xml:space="preserve">according to </w:t>
      </w:r>
      <w:r w:rsidR="009322DF" w:rsidRPr="005127A2">
        <w:rPr>
          <w:sz w:val="24"/>
          <w:szCs w:val="24"/>
          <w:lang w:eastAsia="zh-CN"/>
        </w:rPr>
        <w:t xml:space="preserve">the International Financial Reporting Standards on a consolidated basis and expressed in RMB unless otherwise stated). </w:t>
      </w:r>
      <w:r>
        <w:rPr>
          <w:sz w:val="24"/>
          <w:szCs w:val="24"/>
          <w:lang w:eastAsia="zh-CN"/>
        </w:rPr>
        <w:t>In the first half of 2018</w:t>
      </w:r>
      <w:r w:rsidR="009124BC" w:rsidRPr="000D4923">
        <w:rPr>
          <w:sz w:val="24"/>
          <w:szCs w:val="24"/>
          <w:lang w:eastAsia="zh-CN"/>
        </w:rPr>
        <w:t xml:space="preserve">, </w:t>
      </w:r>
      <w:r w:rsidR="009322DF" w:rsidRPr="000D4923">
        <w:rPr>
          <w:sz w:val="24"/>
          <w:szCs w:val="24"/>
          <w:lang w:eastAsia="zh-CN"/>
        </w:rPr>
        <w:t>the</w:t>
      </w:r>
      <w:r w:rsidR="00E57322" w:rsidRPr="000D4923">
        <w:rPr>
          <w:sz w:val="24"/>
          <w:szCs w:val="24"/>
          <w:lang w:eastAsia="zh-CN"/>
        </w:rPr>
        <w:t xml:space="preserve"> B</w:t>
      </w:r>
      <w:r w:rsidR="00E57322" w:rsidRPr="005127A2">
        <w:rPr>
          <w:sz w:val="24"/>
          <w:szCs w:val="24"/>
          <w:lang w:eastAsia="zh-CN"/>
        </w:rPr>
        <w:t>ank</w:t>
      </w:r>
      <w:r w:rsidR="001B2CBA">
        <w:rPr>
          <w:sz w:val="24"/>
          <w:szCs w:val="24"/>
          <w:lang w:eastAsia="zh-CN"/>
        </w:rPr>
        <w:t xml:space="preserve">’s </w:t>
      </w:r>
      <w:r w:rsidR="009322DF" w:rsidRPr="005127A2">
        <w:rPr>
          <w:sz w:val="24"/>
          <w:szCs w:val="24"/>
          <w:lang w:eastAsia="zh-CN"/>
        </w:rPr>
        <w:t xml:space="preserve">total assets </w:t>
      </w:r>
      <w:r w:rsidR="001B2CBA">
        <w:rPr>
          <w:sz w:val="24"/>
          <w:szCs w:val="24"/>
          <w:lang w:eastAsia="zh-CN"/>
        </w:rPr>
        <w:t xml:space="preserve">reached </w:t>
      </w:r>
      <w:r w:rsidR="009322DF" w:rsidRPr="005127A2">
        <w:rPr>
          <w:sz w:val="24"/>
          <w:szCs w:val="24"/>
          <w:lang w:eastAsia="zh-CN"/>
        </w:rPr>
        <w:t>RMB</w:t>
      </w:r>
      <w:r w:rsidR="00A44A6E">
        <w:rPr>
          <w:sz w:val="24"/>
          <w:szCs w:val="24"/>
          <w:lang w:eastAsia="zh-CN"/>
        </w:rPr>
        <w:t>2</w:t>
      </w:r>
      <w:r w:rsidR="008D2D02">
        <w:rPr>
          <w:sz w:val="24"/>
          <w:szCs w:val="24"/>
          <w:lang w:eastAsia="zh-CN"/>
        </w:rPr>
        <w:t>2.81</w:t>
      </w:r>
      <w:r w:rsidR="00A44A6E">
        <w:rPr>
          <w:sz w:val="24"/>
          <w:szCs w:val="24"/>
          <w:lang w:eastAsia="zh-CN"/>
        </w:rPr>
        <w:t xml:space="preserve"> </w:t>
      </w:r>
      <w:r w:rsidR="008D2D02">
        <w:rPr>
          <w:sz w:val="24"/>
          <w:szCs w:val="24"/>
          <w:lang w:eastAsia="zh-CN"/>
        </w:rPr>
        <w:t>tr</w:t>
      </w:r>
      <w:r w:rsidR="00A44A6E">
        <w:rPr>
          <w:sz w:val="24"/>
          <w:szCs w:val="24"/>
          <w:lang w:eastAsia="zh-CN"/>
        </w:rPr>
        <w:t>illion</w:t>
      </w:r>
      <w:r w:rsidR="00D545DF">
        <w:rPr>
          <w:sz w:val="24"/>
          <w:szCs w:val="24"/>
          <w:lang w:eastAsia="zh-CN"/>
        </w:rPr>
        <w:t xml:space="preserve">, </w:t>
      </w:r>
      <w:r w:rsidR="00BB48ED">
        <w:rPr>
          <w:sz w:val="24"/>
          <w:szCs w:val="24"/>
          <w:lang w:eastAsia="zh-CN"/>
        </w:rPr>
        <w:t xml:space="preserve">up by </w:t>
      </w:r>
      <w:r w:rsidR="00A44A6E">
        <w:rPr>
          <w:sz w:val="24"/>
          <w:szCs w:val="24"/>
          <w:lang w:eastAsia="zh-CN"/>
        </w:rPr>
        <w:t xml:space="preserve">RMB680.80 billion </w:t>
      </w:r>
      <w:r w:rsidR="00747912">
        <w:rPr>
          <w:sz w:val="24"/>
          <w:szCs w:val="24"/>
          <w:lang w:eastAsia="zh-CN"/>
        </w:rPr>
        <w:t xml:space="preserve">from </w:t>
      </w:r>
      <w:r w:rsidR="00D545DF">
        <w:rPr>
          <w:sz w:val="24"/>
          <w:szCs w:val="24"/>
          <w:lang w:eastAsia="zh-CN"/>
        </w:rPr>
        <w:t xml:space="preserve">the end of the last year, </w:t>
      </w:r>
      <w:r w:rsidR="003104DE">
        <w:rPr>
          <w:sz w:val="24"/>
          <w:szCs w:val="24"/>
          <w:lang w:eastAsia="zh-CN"/>
        </w:rPr>
        <w:t xml:space="preserve">representing </w:t>
      </w:r>
      <w:r w:rsidR="00F54D56">
        <w:rPr>
          <w:sz w:val="24"/>
          <w:szCs w:val="24"/>
          <w:lang w:eastAsia="zh-CN"/>
        </w:rPr>
        <w:t>a year-on-year increase of</w:t>
      </w:r>
      <w:r w:rsidR="003104DE">
        <w:rPr>
          <w:sz w:val="24"/>
          <w:szCs w:val="24"/>
          <w:lang w:eastAsia="zh-CN"/>
        </w:rPr>
        <w:t xml:space="preserve"> </w:t>
      </w:r>
      <w:r w:rsidR="00A44A6E">
        <w:rPr>
          <w:sz w:val="24"/>
          <w:szCs w:val="24"/>
          <w:lang w:eastAsia="zh-CN"/>
        </w:rPr>
        <w:t>3.08</w:t>
      </w:r>
      <w:r w:rsidR="003104DE">
        <w:rPr>
          <w:sz w:val="24"/>
          <w:szCs w:val="24"/>
          <w:lang w:eastAsia="zh-CN"/>
        </w:rPr>
        <w:t xml:space="preserve">%. </w:t>
      </w:r>
      <w:r w:rsidR="003865AF">
        <w:rPr>
          <w:sz w:val="24"/>
          <w:szCs w:val="24"/>
          <w:lang w:eastAsia="zh-CN"/>
        </w:rPr>
        <w:t xml:space="preserve">Net profit was </w:t>
      </w:r>
      <w:r w:rsidR="00E57322" w:rsidRPr="005127A2">
        <w:rPr>
          <w:sz w:val="24"/>
          <w:szCs w:val="24"/>
          <w:lang w:eastAsia="zh-CN"/>
        </w:rPr>
        <w:t>RMB</w:t>
      </w:r>
      <w:r w:rsidR="00A44A6E">
        <w:rPr>
          <w:sz w:val="24"/>
          <w:szCs w:val="24"/>
          <w:lang w:eastAsia="zh-CN"/>
        </w:rPr>
        <w:t>147.47</w:t>
      </w:r>
      <w:r w:rsidR="009C05B0">
        <w:rPr>
          <w:sz w:val="24"/>
          <w:szCs w:val="24"/>
          <w:lang w:eastAsia="zh-CN"/>
        </w:rPr>
        <w:t xml:space="preserve"> billion</w:t>
      </w:r>
      <w:r w:rsidR="00F54D56">
        <w:rPr>
          <w:sz w:val="24"/>
          <w:szCs w:val="24"/>
          <w:lang w:eastAsia="zh-CN"/>
        </w:rPr>
        <w:t>,</w:t>
      </w:r>
      <w:r w:rsidR="00A5184D" w:rsidRPr="00A5184D">
        <w:rPr>
          <w:sz w:val="24"/>
          <w:szCs w:val="24"/>
          <w:lang w:eastAsia="zh-CN"/>
        </w:rPr>
        <w:t xml:space="preserve"> </w:t>
      </w:r>
      <w:r w:rsidR="00A5184D">
        <w:rPr>
          <w:sz w:val="24"/>
          <w:szCs w:val="24"/>
          <w:lang w:eastAsia="zh-CN"/>
        </w:rPr>
        <w:t>up by</w:t>
      </w:r>
      <w:r w:rsidR="00A44A6E">
        <w:rPr>
          <w:sz w:val="24"/>
          <w:szCs w:val="24"/>
          <w:lang w:eastAsia="zh-CN"/>
        </w:rPr>
        <w:t xml:space="preserve"> RMB8.46 billion</w:t>
      </w:r>
      <w:r w:rsidR="00907740">
        <w:rPr>
          <w:rFonts w:hint="eastAsia"/>
          <w:sz w:val="24"/>
          <w:szCs w:val="24"/>
          <w:lang w:eastAsia="zh-CN"/>
        </w:rPr>
        <w:t xml:space="preserve">, or </w:t>
      </w:r>
      <w:r w:rsidR="00A44A6E">
        <w:rPr>
          <w:sz w:val="24"/>
          <w:szCs w:val="24"/>
          <w:lang w:eastAsia="zh-CN"/>
        </w:rPr>
        <w:t>6.08</w:t>
      </w:r>
      <w:r w:rsidR="00AB47DA">
        <w:rPr>
          <w:sz w:val="24"/>
          <w:szCs w:val="24"/>
          <w:lang w:eastAsia="zh-CN"/>
        </w:rPr>
        <w:t>%</w:t>
      </w:r>
      <w:r w:rsidR="0072701C">
        <w:rPr>
          <w:sz w:val="24"/>
          <w:szCs w:val="24"/>
          <w:lang w:eastAsia="zh-CN"/>
        </w:rPr>
        <w:t xml:space="preserve"> year-on-year. </w:t>
      </w:r>
      <w:r w:rsidR="00E57322" w:rsidRPr="005127A2">
        <w:rPr>
          <w:sz w:val="24"/>
          <w:szCs w:val="24"/>
          <w:lang w:eastAsia="zh-CN"/>
        </w:rPr>
        <w:t xml:space="preserve">Annualized return on average assets </w:t>
      </w:r>
      <w:r w:rsidR="00510E68">
        <w:rPr>
          <w:sz w:val="24"/>
          <w:szCs w:val="24"/>
          <w:lang w:eastAsia="zh-CN"/>
        </w:rPr>
        <w:t xml:space="preserve">(ROA) </w:t>
      </w:r>
      <w:r w:rsidR="00E57322" w:rsidRPr="005127A2">
        <w:rPr>
          <w:sz w:val="24"/>
          <w:szCs w:val="24"/>
          <w:lang w:eastAsia="zh-CN"/>
        </w:rPr>
        <w:t xml:space="preserve">and annualized return on average equity </w:t>
      </w:r>
      <w:r w:rsidR="008E19A1">
        <w:rPr>
          <w:sz w:val="24"/>
          <w:szCs w:val="24"/>
          <w:lang w:eastAsia="zh-CN"/>
        </w:rPr>
        <w:t xml:space="preserve">(ROE) </w:t>
      </w:r>
      <w:r w:rsidR="00E57322" w:rsidRPr="005127A2">
        <w:rPr>
          <w:sz w:val="24"/>
          <w:szCs w:val="24"/>
          <w:lang w:eastAsia="zh-CN"/>
        </w:rPr>
        <w:t xml:space="preserve">were </w:t>
      </w:r>
      <w:r w:rsidR="00A44A6E">
        <w:rPr>
          <w:sz w:val="24"/>
          <w:szCs w:val="24"/>
          <w:lang w:eastAsia="zh-CN"/>
        </w:rPr>
        <w:t>1.31</w:t>
      </w:r>
      <w:r w:rsidR="00E57322" w:rsidRPr="005127A2">
        <w:rPr>
          <w:sz w:val="24"/>
          <w:szCs w:val="24"/>
          <w:lang w:eastAsia="zh-CN"/>
        </w:rPr>
        <w:t xml:space="preserve">% and </w:t>
      </w:r>
      <w:r w:rsidR="00A44A6E">
        <w:rPr>
          <w:sz w:val="24"/>
          <w:szCs w:val="24"/>
          <w:lang w:eastAsia="zh-CN"/>
        </w:rPr>
        <w:t>16.66</w:t>
      </w:r>
      <w:r w:rsidR="00E57322" w:rsidRPr="005127A2">
        <w:rPr>
          <w:sz w:val="24"/>
          <w:szCs w:val="24"/>
          <w:lang w:eastAsia="zh-CN"/>
        </w:rPr>
        <w:t>% respectively.</w:t>
      </w:r>
      <w:r w:rsidR="00A760FB" w:rsidRPr="005127A2">
        <w:rPr>
          <w:sz w:val="24"/>
          <w:szCs w:val="24"/>
          <w:lang w:eastAsia="zh-CN"/>
        </w:rPr>
        <w:t xml:space="preserve"> </w:t>
      </w:r>
      <w:r w:rsidR="00C125BA" w:rsidRPr="005127A2">
        <w:rPr>
          <w:sz w:val="24"/>
          <w:szCs w:val="24"/>
          <w:lang w:eastAsia="zh-CN"/>
        </w:rPr>
        <w:t xml:space="preserve">The Bank’s </w:t>
      </w:r>
      <w:r w:rsidR="00F54D56" w:rsidRPr="005127A2">
        <w:rPr>
          <w:sz w:val="24"/>
          <w:szCs w:val="24"/>
          <w:lang w:eastAsia="zh-CN"/>
        </w:rPr>
        <w:t>tier-1 ratio</w:t>
      </w:r>
      <w:r w:rsidR="00C125BA" w:rsidRPr="005127A2">
        <w:rPr>
          <w:sz w:val="24"/>
          <w:szCs w:val="24"/>
          <w:lang w:eastAsia="zh-CN"/>
        </w:rPr>
        <w:t xml:space="preserve"> and common equity tier-1 ratio</w:t>
      </w:r>
      <w:r w:rsidR="0054165D" w:rsidRPr="005127A2">
        <w:rPr>
          <w:sz w:val="24"/>
          <w:szCs w:val="24"/>
          <w:lang w:eastAsia="zh-CN"/>
        </w:rPr>
        <w:t xml:space="preserve"> were </w:t>
      </w:r>
      <w:r w:rsidR="00A44A6E">
        <w:rPr>
          <w:sz w:val="24"/>
          <w:szCs w:val="24"/>
          <w:lang w:eastAsia="zh-CN"/>
        </w:rPr>
        <w:t>13.68</w:t>
      </w:r>
      <w:r w:rsidR="00C125BA" w:rsidRPr="005127A2">
        <w:rPr>
          <w:sz w:val="24"/>
          <w:szCs w:val="24"/>
          <w:lang w:eastAsia="zh-CN"/>
        </w:rPr>
        <w:t>%</w:t>
      </w:r>
      <w:r w:rsidR="00AD6088">
        <w:rPr>
          <w:sz w:val="24"/>
          <w:szCs w:val="24"/>
          <w:lang w:eastAsia="zh-CN"/>
        </w:rPr>
        <w:t xml:space="preserve"> and </w:t>
      </w:r>
      <w:r w:rsidR="00A44A6E">
        <w:rPr>
          <w:sz w:val="24"/>
          <w:szCs w:val="24"/>
          <w:lang w:eastAsia="zh-CN"/>
        </w:rPr>
        <w:t>13.08</w:t>
      </w:r>
      <w:r w:rsidR="0054165D" w:rsidRPr="005127A2">
        <w:rPr>
          <w:sz w:val="24"/>
          <w:szCs w:val="24"/>
          <w:lang w:eastAsia="zh-CN"/>
        </w:rPr>
        <w:t>% respectively.</w:t>
      </w:r>
      <w:r w:rsidR="00AD6088">
        <w:rPr>
          <w:sz w:val="24"/>
          <w:szCs w:val="24"/>
          <w:lang w:eastAsia="zh-CN"/>
        </w:rPr>
        <w:t xml:space="preserve"> </w:t>
      </w:r>
      <w:r w:rsidR="00C97AFA">
        <w:rPr>
          <w:sz w:val="24"/>
          <w:szCs w:val="24"/>
          <w:lang w:eastAsia="zh-CN"/>
        </w:rPr>
        <w:t xml:space="preserve">The </w:t>
      </w:r>
      <w:r w:rsidR="00026DB8">
        <w:rPr>
          <w:sz w:val="24"/>
          <w:szCs w:val="24"/>
          <w:lang w:eastAsia="zh-CN"/>
        </w:rPr>
        <w:t xml:space="preserve">non-performing loan </w:t>
      </w:r>
      <w:r w:rsidR="000A6A6F">
        <w:rPr>
          <w:sz w:val="24"/>
          <w:szCs w:val="24"/>
          <w:lang w:eastAsia="zh-CN"/>
        </w:rPr>
        <w:t>(</w:t>
      </w:r>
      <w:r w:rsidR="00AD6088">
        <w:rPr>
          <w:sz w:val="24"/>
          <w:szCs w:val="24"/>
          <w:lang w:eastAsia="zh-CN"/>
        </w:rPr>
        <w:t>NPL</w:t>
      </w:r>
      <w:r w:rsidR="000A6A6F">
        <w:rPr>
          <w:sz w:val="24"/>
          <w:szCs w:val="24"/>
          <w:lang w:eastAsia="zh-CN"/>
        </w:rPr>
        <w:t>)</w:t>
      </w:r>
      <w:r w:rsidR="00AD6088">
        <w:rPr>
          <w:sz w:val="24"/>
          <w:szCs w:val="24"/>
          <w:lang w:eastAsia="zh-CN"/>
        </w:rPr>
        <w:t xml:space="preserve"> ratio </w:t>
      </w:r>
      <w:r w:rsidR="00622EAD">
        <w:rPr>
          <w:sz w:val="24"/>
          <w:szCs w:val="24"/>
          <w:lang w:eastAsia="zh-CN"/>
        </w:rPr>
        <w:t xml:space="preserve">fell </w:t>
      </w:r>
      <w:r w:rsidR="00AD6088">
        <w:rPr>
          <w:sz w:val="24"/>
          <w:szCs w:val="24"/>
          <w:lang w:eastAsia="zh-CN"/>
        </w:rPr>
        <w:t>0.01</w:t>
      </w:r>
      <w:r w:rsidR="00622EAD">
        <w:rPr>
          <w:sz w:val="24"/>
          <w:szCs w:val="24"/>
          <w:lang w:eastAsia="zh-CN"/>
        </w:rPr>
        <w:t xml:space="preserve">% </w:t>
      </w:r>
      <w:r w:rsidR="00907740">
        <w:rPr>
          <w:rFonts w:hint="eastAsia"/>
          <w:sz w:val="24"/>
          <w:szCs w:val="24"/>
          <w:lang w:eastAsia="zh-CN"/>
        </w:rPr>
        <w:t xml:space="preserve">to 1.48% </w:t>
      </w:r>
      <w:r w:rsidR="007E0C65">
        <w:rPr>
          <w:sz w:val="24"/>
          <w:szCs w:val="24"/>
          <w:lang w:eastAsia="zh-CN"/>
        </w:rPr>
        <w:t xml:space="preserve">from </w:t>
      </w:r>
      <w:r w:rsidR="00AD6088">
        <w:rPr>
          <w:sz w:val="24"/>
          <w:szCs w:val="24"/>
          <w:lang w:eastAsia="zh-CN"/>
        </w:rPr>
        <w:t>the end of</w:t>
      </w:r>
      <w:r w:rsidR="008F7AF6">
        <w:rPr>
          <w:sz w:val="24"/>
          <w:szCs w:val="24"/>
          <w:lang w:eastAsia="zh-CN"/>
        </w:rPr>
        <w:t xml:space="preserve"> last year. </w:t>
      </w:r>
    </w:p>
    <w:p w14:paraId="663FD9F7" w14:textId="77777777" w:rsidR="008F7AF6" w:rsidRDefault="008F7AF6" w:rsidP="005924BD">
      <w:pPr>
        <w:pStyle w:val="a1"/>
        <w:spacing w:after="0" w:line="360" w:lineRule="exact"/>
        <w:jc w:val="both"/>
        <w:rPr>
          <w:sz w:val="24"/>
          <w:szCs w:val="24"/>
          <w:lang w:eastAsia="zh-CN"/>
        </w:rPr>
      </w:pPr>
    </w:p>
    <w:p w14:paraId="732EBE11" w14:textId="32E22C18" w:rsidR="00367DEB" w:rsidRDefault="00923C99" w:rsidP="005924BD">
      <w:pPr>
        <w:pStyle w:val="a1"/>
        <w:spacing w:after="0" w:line="360" w:lineRule="exact"/>
        <w:jc w:val="both"/>
        <w:rPr>
          <w:sz w:val="24"/>
          <w:szCs w:val="24"/>
          <w:lang w:eastAsia="zh-CN"/>
        </w:rPr>
      </w:pPr>
      <w:r>
        <w:rPr>
          <w:sz w:val="24"/>
          <w:szCs w:val="24"/>
          <w:lang w:eastAsia="zh-CN"/>
        </w:rPr>
        <w:t xml:space="preserve">In a </w:t>
      </w:r>
      <w:r w:rsidR="00AD6088">
        <w:rPr>
          <w:sz w:val="24"/>
          <w:szCs w:val="24"/>
          <w:lang w:eastAsia="zh-CN"/>
        </w:rPr>
        <w:t>compl</w:t>
      </w:r>
      <w:r w:rsidR="00A13019">
        <w:rPr>
          <w:sz w:val="24"/>
          <w:szCs w:val="24"/>
          <w:lang w:eastAsia="zh-CN"/>
        </w:rPr>
        <w:t xml:space="preserve">ex and volatile </w:t>
      </w:r>
      <w:r w:rsidR="00AD6088">
        <w:rPr>
          <w:sz w:val="24"/>
          <w:szCs w:val="24"/>
          <w:lang w:eastAsia="zh-CN"/>
        </w:rPr>
        <w:t>internal and external environment, CCB</w:t>
      </w:r>
      <w:r w:rsidR="001F272B">
        <w:rPr>
          <w:sz w:val="24"/>
          <w:szCs w:val="24"/>
          <w:lang w:eastAsia="zh-CN"/>
        </w:rPr>
        <w:t xml:space="preserve"> adhered to steady and </w:t>
      </w:r>
      <w:r w:rsidR="00AD6088" w:rsidRPr="00AD6088">
        <w:rPr>
          <w:sz w:val="24"/>
          <w:szCs w:val="24"/>
          <w:lang w:eastAsia="zh-CN"/>
        </w:rPr>
        <w:t>compliant operation</w:t>
      </w:r>
      <w:r w:rsidR="00E26A2E">
        <w:rPr>
          <w:sz w:val="24"/>
          <w:szCs w:val="24"/>
          <w:lang w:eastAsia="zh-CN"/>
        </w:rPr>
        <w:t>s</w:t>
      </w:r>
      <w:r w:rsidR="00AD6088" w:rsidRPr="00AD6088">
        <w:rPr>
          <w:sz w:val="24"/>
          <w:szCs w:val="24"/>
          <w:lang w:eastAsia="zh-CN"/>
        </w:rPr>
        <w:t>,</w:t>
      </w:r>
      <w:r w:rsidR="00AD6088">
        <w:rPr>
          <w:sz w:val="24"/>
          <w:szCs w:val="24"/>
          <w:lang w:eastAsia="zh-CN"/>
        </w:rPr>
        <w:t xml:space="preserve"> </w:t>
      </w:r>
      <w:r w:rsidR="00FD6824">
        <w:rPr>
          <w:sz w:val="24"/>
          <w:szCs w:val="24"/>
          <w:lang w:eastAsia="zh-CN"/>
        </w:rPr>
        <w:t>showing a</w:t>
      </w:r>
      <w:r w:rsidR="00AD6088">
        <w:rPr>
          <w:sz w:val="24"/>
          <w:szCs w:val="24"/>
          <w:lang w:eastAsia="zh-CN"/>
        </w:rPr>
        <w:t xml:space="preserve"> steady gro</w:t>
      </w:r>
      <w:r w:rsidR="004A2E9D">
        <w:rPr>
          <w:sz w:val="24"/>
          <w:szCs w:val="24"/>
          <w:lang w:eastAsia="zh-CN"/>
        </w:rPr>
        <w:t xml:space="preserve">wth </w:t>
      </w:r>
      <w:r w:rsidR="00FD6824">
        <w:rPr>
          <w:sz w:val="24"/>
          <w:szCs w:val="24"/>
          <w:lang w:eastAsia="zh-CN"/>
        </w:rPr>
        <w:t xml:space="preserve">in assets and liabilities, </w:t>
      </w:r>
      <w:r w:rsidR="00AD6088">
        <w:rPr>
          <w:sz w:val="24"/>
          <w:szCs w:val="24"/>
          <w:lang w:eastAsia="zh-CN"/>
        </w:rPr>
        <w:t>good profit growth, s</w:t>
      </w:r>
      <w:r w:rsidR="00305B61">
        <w:rPr>
          <w:sz w:val="24"/>
          <w:szCs w:val="24"/>
          <w:lang w:eastAsia="zh-CN"/>
        </w:rPr>
        <w:t xml:space="preserve">table </w:t>
      </w:r>
      <w:r w:rsidR="00AD6088">
        <w:rPr>
          <w:sz w:val="24"/>
          <w:szCs w:val="24"/>
          <w:lang w:eastAsia="zh-CN"/>
        </w:rPr>
        <w:t>asset quality</w:t>
      </w:r>
      <w:r w:rsidR="004A2E9D">
        <w:rPr>
          <w:sz w:val="24"/>
          <w:szCs w:val="24"/>
          <w:lang w:eastAsia="zh-CN"/>
        </w:rPr>
        <w:t xml:space="preserve"> and </w:t>
      </w:r>
      <w:r w:rsidR="00367DEB">
        <w:rPr>
          <w:sz w:val="24"/>
          <w:szCs w:val="24"/>
          <w:lang w:eastAsia="zh-CN"/>
        </w:rPr>
        <w:t>a high capital adequacy ratio.</w:t>
      </w:r>
    </w:p>
    <w:p w14:paraId="2B3366BC" w14:textId="77777777" w:rsidR="0095717E" w:rsidRPr="005127A2" w:rsidRDefault="0095717E" w:rsidP="005924BD">
      <w:pPr>
        <w:pStyle w:val="a1"/>
        <w:spacing w:after="0" w:line="360" w:lineRule="exact"/>
        <w:jc w:val="center"/>
        <w:rPr>
          <w:sz w:val="24"/>
          <w:szCs w:val="24"/>
          <w:lang w:eastAsia="zh-CN"/>
        </w:rPr>
      </w:pPr>
    </w:p>
    <w:p w14:paraId="5815E583" w14:textId="3E2A148A" w:rsidR="00A760FB" w:rsidRPr="004A2E9D" w:rsidRDefault="004A2E9D" w:rsidP="001005A3">
      <w:pPr>
        <w:spacing w:line="360" w:lineRule="exact"/>
        <w:jc w:val="center"/>
        <w:rPr>
          <w:sz w:val="24"/>
          <w:szCs w:val="24"/>
          <w:lang w:eastAsia="zh-CN"/>
        </w:rPr>
      </w:pPr>
      <w:r w:rsidRPr="005127A2">
        <w:rPr>
          <w:rFonts w:eastAsia="彩虹粗仿宋"/>
          <w:b/>
          <w:sz w:val="24"/>
          <w:szCs w:val="24"/>
        </w:rPr>
        <w:t>Profitability Continued to Grow</w:t>
      </w:r>
      <w:r>
        <w:rPr>
          <w:rFonts w:eastAsia="彩虹粗仿宋" w:hint="eastAsia"/>
          <w:b/>
          <w:sz w:val="24"/>
          <w:szCs w:val="24"/>
          <w:lang w:eastAsia="zh-CN"/>
        </w:rPr>
        <w:t xml:space="preserve"> and </w:t>
      </w:r>
      <w:r w:rsidR="001005A3">
        <w:rPr>
          <w:rFonts w:eastAsia="彩虹粗仿宋"/>
          <w:b/>
          <w:sz w:val="24"/>
          <w:szCs w:val="24"/>
          <w:lang w:eastAsia="zh-CN"/>
        </w:rPr>
        <w:t xml:space="preserve">Core </w:t>
      </w:r>
      <w:r>
        <w:rPr>
          <w:rFonts w:eastAsia="彩虹粗仿宋"/>
          <w:b/>
          <w:sz w:val="24"/>
          <w:szCs w:val="24"/>
        </w:rPr>
        <w:t>Indicators</w:t>
      </w:r>
      <w:r w:rsidR="001005A3">
        <w:rPr>
          <w:rFonts w:eastAsia="彩虹粗仿宋"/>
          <w:b/>
          <w:sz w:val="24"/>
          <w:szCs w:val="24"/>
        </w:rPr>
        <w:t xml:space="preserve"> Remained Stable and </w:t>
      </w:r>
      <w:r w:rsidR="00C27C51">
        <w:rPr>
          <w:rFonts w:eastAsia="彩虹粗仿宋"/>
          <w:b/>
          <w:sz w:val="24"/>
          <w:szCs w:val="24"/>
          <w:lang w:eastAsia="zh-CN"/>
        </w:rPr>
        <w:t>S</w:t>
      </w:r>
      <w:r w:rsidR="00907740">
        <w:rPr>
          <w:rFonts w:eastAsia="彩虹粗仿宋" w:hint="eastAsia"/>
          <w:b/>
          <w:sz w:val="24"/>
          <w:szCs w:val="24"/>
          <w:lang w:eastAsia="zh-CN"/>
        </w:rPr>
        <w:t>ound</w:t>
      </w:r>
    </w:p>
    <w:p w14:paraId="01AB06B8" w14:textId="1D1FBA91" w:rsidR="00A5184D" w:rsidRPr="005175B8" w:rsidRDefault="006F42D8" w:rsidP="005924BD">
      <w:pPr>
        <w:spacing w:before="130" w:after="130" w:line="360" w:lineRule="exact"/>
        <w:jc w:val="both"/>
        <w:rPr>
          <w:sz w:val="24"/>
          <w:szCs w:val="24"/>
          <w:lang w:eastAsia="zh-CN"/>
        </w:rPr>
      </w:pPr>
      <w:r w:rsidRPr="005127A2">
        <w:rPr>
          <w:sz w:val="24"/>
          <w:szCs w:val="24"/>
          <w:lang w:eastAsia="zh-CN"/>
        </w:rPr>
        <w:t>The Bank</w:t>
      </w:r>
      <w:r w:rsidR="000F5F7D" w:rsidRPr="005127A2">
        <w:rPr>
          <w:sz w:val="24"/>
          <w:szCs w:val="24"/>
          <w:lang w:eastAsia="zh-CN"/>
        </w:rPr>
        <w:t xml:space="preserve"> reported </w:t>
      </w:r>
      <w:r w:rsidR="00A5184D">
        <w:rPr>
          <w:sz w:val="24"/>
          <w:szCs w:val="24"/>
          <w:lang w:eastAsia="zh-CN"/>
        </w:rPr>
        <w:t>pre-tax</w:t>
      </w:r>
      <w:r w:rsidR="000F5F7D" w:rsidRPr="005127A2">
        <w:rPr>
          <w:sz w:val="24"/>
          <w:szCs w:val="24"/>
          <w:lang w:eastAsia="zh-CN"/>
        </w:rPr>
        <w:t xml:space="preserve"> profit</w:t>
      </w:r>
      <w:r w:rsidR="00A5184D">
        <w:rPr>
          <w:sz w:val="24"/>
          <w:szCs w:val="24"/>
          <w:lang w:eastAsia="zh-CN"/>
        </w:rPr>
        <w:t>s</w:t>
      </w:r>
      <w:r w:rsidR="000F5F7D" w:rsidRPr="005127A2">
        <w:rPr>
          <w:sz w:val="24"/>
          <w:szCs w:val="24"/>
          <w:lang w:eastAsia="zh-CN"/>
        </w:rPr>
        <w:t xml:space="preserve"> of RMB</w:t>
      </w:r>
      <w:r w:rsidR="00EA3519">
        <w:rPr>
          <w:sz w:val="24"/>
          <w:szCs w:val="24"/>
          <w:lang w:eastAsia="zh-CN"/>
        </w:rPr>
        <w:t>181.42 billion</w:t>
      </w:r>
      <w:r w:rsidR="000F5F7D" w:rsidRPr="005127A2">
        <w:rPr>
          <w:sz w:val="24"/>
          <w:szCs w:val="24"/>
          <w:lang w:eastAsia="zh-CN"/>
        </w:rPr>
        <w:t xml:space="preserve">, </w:t>
      </w:r>
      <w:r w:rsidR="00A5184D">
        <w:rPr>
          <w:sz w:val="24"/>
          <w:szCs w:val="24"/>
          <w:lang w:eastAsia="zh-CN"/>
        </w:rPr>
        <w:t>up by</w:t>
      </w:r>
      <w:r w:rsidR="00F03DC8">
        <w:rPr>
          <w:sz w:val="24"/>
          <w:szCs w:val="24"/>
          <w:lang w:eastAsia="zh-CN"/>
        </w:rPr>
        <w:t xml:space="preserve"> RMB</w:t>
      </w:r>
      <w:r w:rsidR="00EA3519">
        <w:rPr>
          <w:sz w:val="24"/>
          <w:szCs w:val="24"/>
          <w:lang w:eastAsia="zh-CN"/>
        </w:rPr>
        <w:t>9.33 billion</w:t>
      </w:r>
      <w:r w:rsidR="00A5184D">
        <w:rPr>
          <w:sz w:val="24"/>
          <w:szCs w:val="24"/>
          <w:lang w:eastAsia="zh-CN"/>
        </w:rPr>
        <w:t xml:space="preserve">, </w:t>
      </w:r>
      <w:r w:rsidR="00C0492C" w:rsidRPr="005127A2">
        <w:rPr>
          <w:sz w:val="24"/>
          <w:szCs w:val="24"/>
          <w:lang w:eastAsia="zh-CN"/>
        </w:rPr>
        <w:t xml:space="preserve">representing </w:t>
      </w:r>
      <w:r w:rsidR="000F5F7D" w:rsidRPr="005127A2">
        <w:rPr>
          <w:sz w:val="24"/>
          <w:szCs w:val="24"/>
          <w:lang w:eastAsia="zh-CN"/>
        </w:rPr>
        <w:t>an increas</w:t>
      </w:r>
      <w:r w:rsidR="00C0492C" w:rsidRPr="005127A2">
        <w:rPr>
          <w:sz w:val="24"/>
          <w:szCs w:val="24"/>
          <w:lang w:eastAsia="zh-CN"/>
        </w:rPr>
        <w:t xml:space="preserve">e of </w:t>
      </w:r>
      <w:r w:rsidR="00907740">
        <w:rPr>
          <w:rFonts w:hint="eastAsia"/>
          <w:sz w:val="24"/>
          <w:szCs w:val="24"/>
          <w:lang w:eastAsia="zh-CN"/>
        </w:rPr>
        <w:t>5.42</w:t>
      </w:r>
      <w:r w:rsidR="00734231">
        <w:rPr>
          <w:sz w:val="24"/>
          <w:szCs w:val="24"/>
          <w:lang w:eastAsia="zh-CN"/>
        </w:rPr>
        <w:t>% year-on-year</w:t>
      </w:r>
      <w:r w:rsidR="007B3FF5">
        <w:rPr>
          <w:sz w:val="24"/>
          <w:szCs w:val="24"/>
          <w:lang w:eastAsia="zh-CN"/>
        </w:rPr>
        <w:t xml:space="preserve">. Net profit </w:t>
      </w:r>
      <w:r w:rsidR="00CE4D28">
        <w:rPr>
          <w:sz w:val="24"/>
          <w:szCs w:val="24"/>
          <w:lang w:eastAsia="zh-CN"/>
        </w:rPr>
        <w:t xml:space="preserve">was RMB147.47 billion, </w:t>
      </w:r>
      <w:r w:rsidR="00087ADE">
        <w:rPr>
          <w:sz w:val="24"/>
          <w:szCs w:val="24"/>
          <w:lang w:eastAsia="zh-CN"/>
        </w:rPr>
        <w:t xml:space="preserve">increased by </w:t>
      </w:r>
      <w:r w:rsidR="00BA6D06">
        <w:rPr>
          <w:sz w:val="24"/>
          <w:szCs w:val="24"/>
          <w:lang w:eastAsia="zh-CN"/>
        </w:rPr>
        <w:t>RMB</w:t>
      </w:r>
      <w:r w:rsidR="00CE4D28">
        <w:rPr>
          <w:sz w:val="24"/>
          <w:szCs w:val="24"/>
          <w:lang w:eastAsia="zh-CN"/>
        </w:rPr>
        <w:t xml:space="preserve">8.46 </w:t>
      </w:r>
      <w:r w:rsidR="00CE4D28" w:rsidRPr="005175B8">
        <w:rPr>
          <w:sz w:val="24"/>
          <w:szCs w:val="24"/>
          <w:lang w:eastAsia="zh-CN"/>
        </w:rPr>
        <w:t>billion</w:t>
      </w:r>
      <w:r w:rsidR="00BA6D06" w:rsidRPr="005175B8">
        <w:rPr>
          <w:sz w:val="24"/>
          <w:szCs w:val="24"/>
          <w:lang w:eastAsia="zh-CN"/>
        </w:rPr>
        <w:t xml:space="preserve"> or </w:t>
      </w:r>
      <w:r w:rsidR="00CE4D28" w:rsidRPr="005175B8">
        <w:rPr>
          <w:sz w:val="24"/>
          <w:szCs w:val="24"/>
          <w:lang w:eastAsia="zh-CN"/>
        </w:rPr>
        <w:t>6.08</w:t>
      </w:r>
      <w:r w:rsidR="00087ADE" w:rsidRPr="005175B8">
        <w:rPr>
          <w:sz w:val="24"/>
          <w:szCs w:val="24"/>
          <w:lang w:eastAsia="zh-CN"/>
        </w:rPr>
        <w:t xml:space="preserve">% </w:t>
      </w:r>
      <w:r w:rsidR="00BA6D06" w:rsidRPr="005175B8">
        <w:rPr>
          <w:sz w:val="24"/>
          <w:szCs w:val="24"/>
          <w:lang w:eastAsia="zh-CN"/>
        </w:rPr>
        <w:t>ove</w:t>
      </w:r>
      <w:r w:rsidR="00EA3519" w:rsidRPr="005175B8">
        <w:rPr>
          <w:sz w:val="24"/>
          <w:szCs w:val="24"/>
          <w:lang w:eastAsia="zh-CN"/>
        </w:rPr>
        <w:t>r</w:t>
      </w:r>
      <w:r w:rsidR="00BA6D06" w:rsidRPr="005175B8">
        <w:rPr>
          <w:sz w:val="24"/>
          <w:szCs w:val="24"/>
          <w:lang w:eastAsia="zh-CN"/>
        </w:rPr>
        <w:t xml:space="preserve"> the same period last year. The ROA and ROE were </w:t>
      </w:r>
      <w:r w:rsidR="00EA3519" w:rsidRPr="005175B8">
        <w:rPr>
          <w:sz w:val="24"/>
          <w:szCs w:val="24"/>
          <w:lang w:eastAsia="zh-CN"/>
        </w:rPr>
        <w:t>1.31</w:t>
      </w:r>
      <w:r w:rsidR="00A5184D" w:rsidRPr="005175B8">
        <w:rPr>
          <w:sz w:val="24"/>
          <w:szCs w:val="24"/>
          <w:lang w:eastAsia="zh-CN"/>
        </w:rPr>
        <w:t xml:space="preserve">% and </w:t>
      </w:r>
      <w:r w:rsidR="00EA3519" w:rsidRPr="005175B8">
        <w:rPr>
          <w:sz w:val="24"/>
          <w:szCs w:val="24"/>
          <w:lang w:eastAsia="zh-CN"/>
        </w:rPr>
        <w:t>16.66</w:t>
      </w:r>
      <w:r w:rsidR="00A5184D" w:rsidRPr="005175B8">
        <w:rPr>
          <w:sz w:val="24"/>
          <w:szCs w:val="24"/>
          <w:lang w:eastAsia="zh-CN"/>
        </w:rPr>
        <w:t xml:space="preserve">% respectively. The Bank’s tier-1 ratio and common equity tier-1 ratio were </w:t>
      </w:r>
      <w:r w:rsidR="00EA3519" w:rsidRPr="00D95D30">
        <w:rPr>
          <w:sz w:val="24"/>
          <w:szCs w:val="24"/>
          <w:lang w:eastAsia="zh-CN"/>
        </w:rPr>
        <w:t>13.68</w:t>
      </w:r>
      <w:r w:rsidR="00A5184D" w:rsidRPr="005175B8">
        <w:rPr>
          <w:sz w:val="24"/>
          <w:szCs w:val="24"/>
          <w:lang w:eastAsia="zh-CN"/>
        </w:rPr>
        <w:t xml:space="preserve">% and </w:t>
      </w:r>
      <w:r w:rsidR="00EA3519" w:rsidRPr="00D95D30">
        <w:rPr>
          <w:sz w:val="24"/>
          <w:szCs w:val="24"/>
          <w:lang w:eastAsia="zh-CN"/>
        </w:rPr>
        <w:t>13.08</w:t>
      </w:r>
      <w:r w:rsidR="00A5184D" w:rsidRPr="005175B8">
        <w:rPr>
          <w:sz w:val="24"/>
          <w:szCs w:val="24"/>
          <w:lang w:eastAsia="zh-CN"/>
        </w:rPr>
        <w:t>% respectively.</w:t>
      </w:r>
    </w:p>
    <w:p w14:paraId="70631113" w14:textId="2679636F" w:rsidR="00A03FD1" w:rsidRDefault="00CC02E5" w:rsidP="002336A2">
      <w:pPr>
        <w:spacing w:before="130" w:after="130" w:line="360" w:lineRule="exact"/>
        <w:jc w:val="both"/>
        <w:rPr>
          <w:sz w:val="24"/>
          <w:szCs w:val="24"/>
          <w:lang w:eastAsia="zh-CN"/>
        </w:rPr>
      </w:pPr>
      <w:r w:rsidRPr="005175B8">
        <w:rPr>
          <w:sz w:val="24"/>
          <w:szCs w:val="24"/>
          <w:lang w:eastAsia="zh-CN"/>
        </w:rPr>
        <w:t xml:space="preserve">Thanks to the </w:t>
      </w:r>
      <w:r w:rsidR="00962CD4" w:rsidRPr="005175B8">
        <w:rPr>
          <w:sz w:val="24"/>
          <w:szCs w:val="24"/>
          <w:lang w:eastAsia="zh-CN"/>
        </w:rPr>
        <w:t>central bank’s targeted</w:t>
      </w:r>
      <w:r w:rsidR="006B7D5B" w:rsidRPr="005175B8">
        <w:rPr>
          <w:sz w:val="24"/>
          <w:szCs w:val="24"/>
          <w:lang w:eastAsia="zh-CN"/>
        </w:rPr>
        <w:t xml:space="preserve"> reserve requirement</w:t>
      </w:r>
      <w:r w:rsidR="006B7D5B">
        <w:rPr>
          <w:sz w:val="24"/>
          <w:szCs w:val="24"/>
          <w:lang w:eastAsia="zh-CN"/>
        </w:rPr>
        <w:t xml:space="preserve"> ratio (RRR)</w:t>
      </w:r>
      <w:r w:rsidR="00962CD4">
        <w:rPr>
          <w:sz w:val="24"/>
          <w:szCs w:val="24"/>
          <w:lang w:eastAsia="zh-CN"/>
        </w:rPr>
        <w:t xml:space="preserve"> cuts</w:t>
      </w:r>
      <w:r w:rsidR="006B7D5B">
        <w:rPr>
          <w:sz w:val="24"/>
          <w:szCs w:val="24"/>
          <w:lang w:eastAsia="zh-CN"/>
        </w:rPr>
        <w:t>,</w:t>
      </w:r>
      <w:r w:rsidR="00404D47">
        <w:rPr>
          <w:sz w:val="24"/>
          <w:szCs w:val="24"/>
          <w:lang w:eastAsia="zh-CN"/>
        </w:rPr>
        <w:t xml:space="preserve"> improved returns on assets and </w:t>
      </w:r>
      <w:r w:rsidR="00064658">
        <w:rPr>
          <w:sz w:val="24"/>
          <w:szCs w:val="24"/>
          <w:lang w:eastAsia="zh-CN"/>
        </w:rPr>
        <w:t xml:space="preserve">a consistent optimisation of </w:t>
      </w:r>
      <w:r w:rsidR="00A92B88">
        <w:rPr>
          <w:sz w:val="24"/>
          <w:szCs w:val="24"/>
          <w:lang w:eastAsia="zh-CN"/>
        </w:rPr>
        <w:t>the asset and liability structure,</w:t>
      </w:r>
      <w:r w:rsidR="004F392D">
        <w:rPr>
          <w:sz w:val="24"/>
          <w:szCs w:val="24"/>
          <w:lang w:eastAsia="zh-CN"/>
        </w:rPr>
        <w:t xml:space="preserve"> the</w:t>
      </w:r>
      <w:r w:rsidR="00A92B88">
        <w:rPr>
          <w:sz w:val="24"/>
          <w:szCs w:val="24"/>
          <w:lang w:eastAsia="zh-CN"/>
        </w:rPr>
        <w:t xml:space="preserve"> </w:t>
      </w:r>
      <w:r w:rsidR="00A92B88">
        <w:rPr>
          <w:sz w:val="24"/>
          <w:szCs w:val="24"/>
          <w:lang w:eastAsia="zh-CN"/>
        </w:rPr>
        <w:lastRenderedPageBreak/>
        <w:t>n</w:t>
      </w:r>
      <w:r w:rsidR="009D3681">
        <w:rPr>
          <w:sz w:val="24"/>
          <w:szCs w:val="24"/>
          <w:lang w:eastAsia="zh-CN"/>
        </w:rPr>
        <w:t xml:space="preserve">et </w:t>
      </w:r>
      <w:r w:rsidR="002336A2">
        <w:rPr>
          <w:sz w:val="24"/>
          <w:szCs w:val="24"/>
          <w:lang w:eastAsia="zh-CN"/>
        </w:rPr>
        <w:t>interest</w:t>
      </w:r>
      <w:r w:rsidR="004F392D">
        <w:rPr>
          <w:sz w:val="24"/>
          <w:szCs w:val="24"/>
          <w:lang w:eastAsia="zh-CN"/>
        </w:rPr>
        <w:t xml:space="preserve"> spread and </w:t>
      </w:r>
      <w:r w:rsidR="002336A2" w:rsidRPr="002336A2">
        <w:rPr>
          <w:sz w:val="24"/>
          <w:szCs w:val="24"/>
          <w:lang w:eastAsia="zh-CN"/>
        </w:rPr>
        <w:t>net interest</w:t>
      </w:r>
      <w:r w:rsidR="004F392D">
        <w:rPr>
          <w:sz w:val="24"/>
          <w:szCs w:val="24"/>
          <w:lang w:eastAsia="zh-CN"/>
        </w:rPr>
        <w:t xml:space="preserve"> margin </w:t>
      </w:r>
      <w:r w:rsidR="002336A2" w:rsidRPr="002336A2">
        <w:rPr>
          <w:sz w:val="24"/>
          <w:szCs w:val="24"/>
          <w:lang w:eastAsia="zh-CN"/>
        </w:rPr>
        <w:t>reached</w:t>
      </w:r>
      <w:r w:rsidR="002336A2">
        <w:rPr>
          <w:sz w:val="24"/>
          <w:szCs w:val="24"/>
          <w:lang w:eastAsia="zh-CN"/>
        </w:rPr>
        <w:t xml:space="preserve"> </w:t>
      </w:r>
      <w:r w:rsidR="00EA3519">
        <w:rPr>
          <w:sz w:val="24"/>
          <w:szCs w:val="24"/>
          <w:lang w:eastAsia="zh-CN"/>
        </w:rPr>
        <w:t>2.20</w:t>
      </w:r>
      <w:r w:rsidR="002336A2">
        <w:rPr>
          <w:sz w:val="24"/>
          <w:szCs w:val="24"/>
          <w:lang w:eastAsia="zh-CN"/>
        </w:rPr>
        <w:t xml:space="preserve">% and </w:t>
      </w:r>
      <w:r w:rsidR="00EA3519">
        <w:rPr>
          <w:sz w:val="24"/>
          <w:szCs w:val="24"/>
          <w:lang w:eastAsia="zh-CN"/>
        </w:rPr>
        <w:t>2.34</w:t>
      </w:r>
      <w:r w:rsidR="002336A2">
        <w:rPr>
          <w:sz w:val="24"/>
          <w:szCs w:val="24"/>
          <w:lang w:eastAsia="zh-CN"/>
        </w:rPr>
        <w:t>%, an increase of</w:t>
      </w:r>
      <w:r w:rsidR="00A03FD1">
        <w:rPr>
          <w:sz w:val="24"/>
          <w:szCs w:val="24"/>
          <w:lang w:eastAsia="zh-CN"/>
        </w:rPr>
        <w:t xml:space="preserve"> </w:t>
      </w:r>
      <w:r w:rsidR="00C66D01">
        <w:rPr>
          <w:sz w:val="24"/>
          <w:szCs w:val="24"/>
          <w:lang w:eastAsia="zh-CN"/>
        </w:rPr>
        <w:t xml:space="preserve">17 </w:t>
      </w:r>
      <w:proofErr w:type="spellStart"/>
      <w:r w:rsidR="00C66D01">
        <w:rPr>
          <w:sz w:val="24"/>
          <w:szCs w:val="24"/>
          <w:lang w:eastAsia="zh-CN"/>
        </w:rPr>
        <w:t>b</w:t>
      </w:r>
      <w:r w:rsidR="00CE4D28">
        <w:rPr>
          <w:sz w:val="24"/>
          <w:szCs w:val="24"/>
          <w:lang w:eastAsia="zh-CN"/>
        </w:rPr>
        <w:t>asic</w:t>
      </w:r>
      <w:proofErr w:type="spellEnd"/>
      <w:r w:rsidR="00CE4D28">
        <w:rPr>
          <w:sz w:val="24"/>
          <w:szCs w:val="24"/>
          <w:lang w:eastAsia="zh-CN"/>
        </w:rPr>
        <w:t xml:space="preserve"> </w:t>
      </w:r>
      <w:r w:rsidR="00C66D01">
        <w:rPr>
          <w:sz w:val="24"/>
          <w:szCs w:val="24"/>
          <w:lang w:eastAsia="zh-CN"/>
        </w:rPr>
        <w:t>p</w:t>
      </w:r>
      <w:r w:rsidR="00CE4D28">
        <w:rPr>
          <w:sz w:val="24"/>
          <w:szCs w:val="24"/>
          <w:lang w:eastAsia="zh-CN"/>
        </w:rPr>
        <w:t>oints</w:t>
      </w:r>
      <w:r w:rsidR="00C66D01">
        <w:rPr>
          <w:sz w:val="24"/>
          <w:szCs w:val="24"/>
          <w:lang w:eastAsia="zh-CN"/>
        </w:rPr>
        <w:t xml:space="preserve"> </w:t>
      </w:r>
      <w:r w:rsidR="00A03FD1">
        <w:rPr>
          <w:sz w:val="24"/>
          <w:szCs w:val="24"/>
          <w:lang w:eastAsia="zh-CN"/>
        </w:rPr>
        <w:t xml:space="preserve">and </w:t>
      </w:r>
      <w:r w:rsidR="00C66D01">
        <w:rPr>
          <w:sz w:val="24"/>
          <w:szCs w:val="24"/>
          <w:lang w:eastAsia="zh-CN"/>
        </w:rPr>
        <w:t>20</w:t>
      </w:r>
      <w:r w:rsidR="00CE4D28">
        <w:rPr>
          <w:sz w:val="24"/>
          <w:szCs w:val="24"/>
          <w:lang w:eastAsia="zh-CN"/>
        </w:rPr>
        <w:t xml:space="preserve"> </w:t>
      </w:r>
      <w:proofErr w:type="spellStart"/>
      <w:r w:rsidR="00C66D01">
        <w:rPr>
          <w:sz w:val="24"/>
          <w:szCs w:val="24"/>
          <w:lang w:eastAsia="zh-CN"/>
        </w:rPr>
        <w:t>b</w:t>
      </w:r>
      <w:r w:rsidR="00CE4D28">
        <w:rPr>
          <w:sz w:val="24"/>
          <w:szCs w:val="24"/>
          <w:lang w:eastAsia="zh-CN"/>
        </w:rPr>
        <w:t>asic</w:t>
      </w:r>
      <w:proofErr w:type="spellEnd"/>
      <w:r w:rsidR="00CE4D28">
        <w:rPr>
          <w:sz w:val="24"/>
          <w:szCs w:val="24"/>
          <w:lang w:eastAsia="zh-CN"/>
        </w:rPr>
        <w:t xml:space="preserve"> </w:t>
      </w:r>
      <w:r w:rsidR="00C66D01">
        <w:rPr>
          <w:sz w:val="24"/>
          <w:szCs w:val="24"/>
          <w:lang w:eastAsia="zh-CN"/>
        </w:rPr>
        <w:t>p</w:t>
      </w:r>
      <w:r w:rsidR="00CE4D28">
        <w:rPr>
          <w:sz w:val="24"/>
          <w:szCs w:val="24"/>
          <w:lang w:eastAsia="zh-CN"/>
        </w:rPr>
        <w:t>oints, respectively</w:t>
      </w:r>
      <w:r w:rsidR="00A03FD1">
        <w:rPr>
          <w:sz w:val="24"/>
          <w:szCs w:val="24"/>
          <w:lang w:eastAsia="zh-CN"/>
        </w:rPr>
        <w:t xml:space="preserve">. </w:t>
      </w:r>
    </w:p>
    <w:p w14:paraId="0B7B5E8E" w14:textId="09DC4243" w:rsidR="002867A2" w:rsidRDefault="0096190F" w:rsidP="0096190F">
      <w:pPr>
        <w:spacing w:before="130" w:after="130" w:line="360" w:lineRule="exact"/>
        <w:jc w:val="both"/>
        <w:rPr>
          <w:sz w:val="24"/>
          <w:szCs w:val="24"/>
          <w:lang w:eastAsia="zh-CN"/>
        </w:rPr>
      </w:pPr>
      <w:r>
        <w:rPr>
          <w:sz w:val="24"/>
          <w:szCs w:val="24"/>
          <w:lang w:eastAsia="zh-CN"/>
        </w:rPr>
        <w:t>T</w:t>
      </w:r>
      <w:r>
        <w:rPr>
          <w:rFonts w:hint="eastAsia"/>
          <w:sz w:val="24"/>
          <w:szCs w:val="24"/>
          <w:lang w:eastAsia="zh-CN"/>
        </w:rPr>
        <w:t xml:space="preserve">he </w:t>
      </w:r>
      <w:r>
        <w:rPr>
          <w:sz w:val="24"/>
          <w:szCs w:val="24"/>
          <w:lang w:eastAsia="zh-CN"/>
        </w:rPr>
        <w:t xml:space="preserve">indicators in the first half of the year </w:t>
      </w:r>
      <w:r w:rsidR="00F25A3A">
        <w:rPr>
          <w:sz w:val="24"/>
          <w:szCs w:val="24"/>
          <w:lang w:eastAsia="zh-CN"/>
        </w:rPr>
        <w:t xml:space="preserve">were stable overall. </w:t>
      </w:r>
      <w:r>
        <w:rPr>
          <w:sz w:val="24"/>
          <w:szCs w:val="24"/>
          <w:lang w:eastAsia="zh-CN"/>
        </w:rPr>
        <w:t xml:space="preserve">Firstly, </w:t>
      </w:r>
      <w:r w:rsidR="00E07385">
        <w:rPr>
          <w:sz w:val="24"/>
          <w:szCs w:val="24"/>
          <w:lang w:eastAsia="zh-CN"/>
        </w:rPr>
        <w:t>interest</w:t>
      </w:r>
      <w:r w:rsidR="004A51CE">
        <w:rPr>
          <w:sz w:val="24"/>
          <w:szCs w:val="24"/>
          <w:lang w:eastAsia="zh-CN"/>
        </w:rPr>
        <w:t>-</w:t>
      </w:r>
      <w:r w:rsidR="008B6B77">
        <w:rPr>
          <w:rFonts w:hint="eastAsia"/>
          <w:sz w:val="24"/>
          <w:szCs w:val="24"/>
          <w:lang w:eastAsia="zh-CN"/>
        </w:rPr>
        <w:t xml:space="preserve">generating </w:t>
      </w:r>
      <w:r w:rsidR="004A51CE">
        <w:rPr>
          <w:sz w:val="24"/>
          <w:szCs w:val="24"/>
          <w:lang w:eastAsia="zh-CN"/>
        </w:rPr>
        <w:t xml:space="preserve">assets achieved moderate growth, </w:t>
      </w:r>
      <w:r>
        <w:rPr>
          <w:sz w:val="24"/>
          <w:szCs w:val="24"/>
          <w:lang w:eastAsia="zh-CN"/>
        </w:rPr>
        <w:t>and</w:t>
      </w:r>
      <w:r w:rsidR="001F17F8">
        <w:rPr>
          <w:sz w:val="24"/>
          <w:szCs w:val="24"/>
          <w:lang w:eastAsia="zh-CN"/>
        </w:rPr>
        <w:t xml:space="preserve"> net interest income</w:t>
      </w:r>
      <w:r w:rsidR="007775F8">
        <w:rPr>
          <w:sz w:val="24"/>
          <w:szCs w:val="24"/>
          <w:lang w:eastAsia="zh-CN"/>
        </w:rPr>
        <w:t xml:space="preserve"> increased by RMB</w:t>
      </w:r>
      <w:r w:rsidR="00C66D01">
        <w:rPr>
          <w:sz w:val="24"/>
          <w:szCs w:val="24"/>
          <w:lang w:eastAsia="zh-CN"/>
        </w:rPr>
        <w:t>21.63</w:t>
      </w:r>
      <w:r w:rsidR="007775F8">
        <w:rPr>
          <w:sz w:val="24"/>
          <w:szCs w:val="24"/>
          <w:lang w:eastAsia="zh-CN"/>
        </w:rPr>
        <w:t xml:space="preserve"> </w:t>
      </w:r>
      <w:r w:rsidR="00C66D01">
        <w:rPr>
          <w:sz w:val="24"/>
          <w:szCs w:val="24"/>
          <w:lang w:eastAsia="zh-CN"/>
        </w:rPr>
        <w:t>b</w:t>
      </w:r>
      <w:r w:rsidR="007775F8">
        <w:rPr>
          <w:sz w:val="24"/>
          <w:szCs w:val="24"/>
          <w:lang w:eastAsia="zh-CN"/>
        </w:rPr>
        <w:t xml:space="preserve">illion or </w:t>
      </w:r>
      <w:r w:rsidR="00C66D01">
        <w:rPr>
          <w:sz w:val="24"/>
          <w:szCs w:val="24"/>
          <w:lang w:eastAsia="zh-CN"/>
        </w:rPr>
        <w:t>9.93</w:t>
      </w:r>
      <w:r w:rsidR="007775F8">
        <w:rPr>
          <w:sz w:val="24"/>
          <w:szCs w:val="24"/>
          <w:lang w:eastAsia="zh-CN"/>
        </w:rPr>
        <w:t>% from the same period last year</w:t>
      </w:r>
      <w:r w:rsidR="00274DC4">
        <w:rPr>
          <w:sz w:val="24"/>
          <w:szCs w:val="24"/>
          <w:lang w:eastAsia="zh-CN"/>
        </w:rPr>
        <w:t xml:space="preserve"> as a result of </w:t>
      </w:r>
      <w:r w:rsidR="00A16BD0">
        <w:rPr>
          <w:sz w:val="24"/>
          <w:szCs w:val="24"/>
          <w:lang w:eastAsia="zh-CN"/>
        </w:rPr>
        <w:t>loan mix</w:t>
      </w:r>
      <w:r w:rsidR="00274DC4">
        <w:rPr>
          <w:sz w:val="24"/>
          <w:szCs w:val="24"/>
          <w:lang w:eastAsia="zh-CN"/>
        </w:rPr>
        <w:t xml:space="preserve"> optimization</w:t>
      </w:r>
      <w:r w:rsidR="00A16BD0">
        <w:rPr>
          <w:sz w:val="24"/>
          <w:szCs w:val="24"/>
          <w:lang w:eastAsia="zh-CN"/>
        </w:rPr>
        <w:t xml:space="preserve"> and </w:t>
      </w:r>
      <w:r w:rsidR="008B6B77">
        <w:rPr>
          <w:rFonts w:hint="eastAsia"/>
          <w:sz w:val="24"/>
          <w:szCs w:val="24"/>
          <w:lang w:eastAsia="zh-CN"/>
        </w:rPr>
        <w:t>improvement of pricing capability</w:t>
      </w:r>
      <w:r w:rsidR="00A16BD0">
        <w:rPr>
          <w:sz w:val="24"/>
          <w:szCs w:val="24"/>
          <w:lang w:eastAsia="zh-CN"/>
        </w:rPr>
        <w:t xml:space="preserve">. </w:t>
      </w:r>
      <w:r w:rsidR="002867A2">
        <w:rPr>
          <w:sz w:val="24"/>
          <w:szCs w:val="24"/>
          <w:lang w:eastAsia="zh-CN"/>
        </w:rPr>
        <w:t xml:space="preserve">Secondly, </w:t>
      </w:r>
      <w:r w:rsidR="00223945">
        <w:rPr>
          <w:sz w:val="24"/>
          <w:szCs w:val="24"/>
          <w:lang w:eastAsia="zh-CN"/>
        </w:rPr>
        <w:t xml:space="preserve">the net income of </w:t>
      </w:r>
      <w:r w:rsidR="002867A2" w:rsidRPr="002867A2">
        <w:rPr>
          <w:sz w:val="24"/>
          <w:szCs w:val="24"/>
          <w:lang w:eastAsia="zh-CN"/>
        </w:rPr>
        <w:t>fees and comm</w:t>
      </w:r>
      <w:r w:rsidR="002867A2">
        <w:rPr>
          <w:sz w:val="24"/>
          <w:szCs w:val="24"/>
          <w:lang w:eastAsia="zh-CN"/>
        </w:rPr>
        <w:t>ission</w:t>
      </w:r>
      <w:r w:rsidR="00223945">
        <w:rPr>
          <w:sz w:val="24"/>
          <w:szCs w:val="24"/>
          <w:lang w:eastAsia="zh-CN"/>
        </w:rPr>
        <w:t>s</w:t>
      </w:r>
      <w:r w:rsidR="002867A2">
        <w:rPr>
          <w:sz w:val="24"/>
          <w:szCs w:val="24"/>
          <w:lang w:eastAsia="zh-CN"/>
        </w:rPr>
        <w:t xml:space="preserve"> remained stable </w:t>
      </w:r>
      <w:r w:rsidR="002867A2" w:rsidRPr="002867A2">
        <w:rPr>
          <w:sz w:val="24"/>
          <w:szCs w:val="24"/>
          <w:lang w:eastAsia="zh-CN"/>
        </w:rPr>
        <w:t xml:space="preserve">and new products such as credit cards and </w:t>
      </w:r>
      <w:r w:rsidR="008B6B77">
        <w:rPr>
          <w:rFonts w:hint="eastAsia"/>
          <w:sz w:val="24"/>
          <w:szCs w:val="24"/>
          <w:lang w:eastAsia="zh-CN"/>
        </w:rPr>
        <w:t xml:space="preserve">corporate </w:t>
      </w:r>
      <w:r w:rsidR="00040236">
        <w:rPr>
          <w:sz w:val="24"/>
          <w:szCs w:val="24"/>
          <w:lang w:eastAsia="zh-CN"/>
        </w:rPr>
        <w:t xml:space="preserve">settlements </w:t>
      </w:r>
      <w:r w:rsidR="002867A2" w:rsidRPr="002867A2">
        <w:rPr>
          <w:sz w:val="24"/>
          <w:szCs w:val="24"/>
          <w:lang w:eastAsia="zh-CN"/>
        </w:rPr>
        <w:t>grew rapidly.</w:t>
      </w:r>
      <w:r w:rsidR="002867A2">
        <w:rPr>
          <w:sz w:val="24"/>
          <w:szCs w:val="24"/>
          <w:lang w:eastAsia="zh-CN"/>
        </w:rPr>
        <w:t xml:space="preserve"> Thirdly, </w:t>
      </w:r>
      <w:r w:rsidR="00F1545E">
        <w:rPr>
          <w:sz w:val="24"/>
          <w:szCs w:val="24"/>
          <w:lang w:eastAsia="zh-CN"/>
        </w:rPr>
        <w:t>o</w:t>
      </w:r>
      <w:r w:rsidR="002867A2" w:rsidRPr="002867A2">
        <w:rPr>
          <w:sz w:val="24"/>
          <w:szCs w:val="24"/>
          <w:lang w:eastAsia="zh-CN"/>
        </w:rPr>
        <w:t>perating expenses increased</w:t>
      </w:r>
      <w:r w:rsidR="00A3684D">
        <w:rPr>
          <w:sz w:val="24"/>
          <w:szCs w:val="24"/>
          <w:lang w:eastAsia="zh-CN"/>
        </w:rPr>
        <w:t xml:space="preserve"> </w:t>
      </w:r>
      <w:r w:rsidR="00C66D01">
        <w:rPr>
          <w:sz w:val="24"/>
          <w:szCs w:val="24"/>
          <w:lang w:eastAsia="zh-CN"/>
        </w:rPr>
        <w:t>5.86%</w:t>
      </w:r>
      <w:r w:rsidR="002867A2" w:rsidRPr="002867A2">
        <w:rPr>
          <w:sz w:val="24"/>
          <w:szCs w:val="24"/>
          <w:lang w:eastAsia="zh-CN"/>
        </w:rPr>
        <w:t xml:space="preserve"> year-on-year</w:t>
      </w:r>
      <w:r w:rsidR="00A3684D">
        <w:rPr>
          <w:sz w:val="24"/>
          <w:szCs w:val="24"/>
          <w:lang w:eastAsia="zh-CN"/>
        </w:rPr>
        <w:t xml:space="preserve"> in line with </w:t>
      </w:r>
      <w:r w:rsidR="00334E40">
        <w:rPr>
          <w:sz w:val="24"/>
          <w:szCs w:val="24"/>
          <w:lang w:eastAsia="zh-CN"/>
        </w:rPr>
        <w:t>the growth in efficiency</w:t>
      </w:r>
      <w:r w:rsidR="00294F5B">
        <w:rPr>
          <w:sz w:val="24"/>
          <w:szCs w:val="24"/>
          <w:lang w:eastAsia="zh-CN"/>
        </w:rPr>
        <w:t xml:space="preserve">; </w:t>
      </w:r>
      <w:r w:rsidR="002867A2" w:rsidRPr="002867A2">
        <w:rPr>
          <w:sz w:val="24"/>
          <w:szCs w:val="24"/>
          <w:lang w:eastAsia="zh-CN"/>
        </w:rPr>
        <w:t>the cost-to-income ratio</w:t>
      </w:r>
      <w:r w:rsidR="00E208B6">
        <w:rPr>
          <w:sz w:val="24"/>
          <w:szCs w:val="24"/>
          <w:lang w:eastAsia="zh-CN"/>
        </w:rPr>
        <w:t xml:space="preserve"> </w:t>
      </w:r>
      <w:r w:rsidR="00B22ABD">
        <w:rPr>
          <w:sz w:val="24"/>
          <w:szCs w:val="24"/>
          <w:lang w:eastAsia="zh-CN"/>
        </w:rPr>
        <w:t xml:space="preserve">of </w:t>
      </w:r>
      <w:r w:rsidR="00C66D01">
        <w:rPr>
          <w:sz w:val="24"/>
          <w:szCs w:val="24"/>
          <w:lang w:eastAsia="zh-CN"/>
        </w:rPr>
        <w:t>22.15</w:t>
      </w:r>
      <w:r w:rsidR="00B22ABD">
        <w:rPr>
          <w:sz w:val="24"/>
          <w:szCs w:val="24"/>
          <w:lang w:eastAsia="zh-CN"/>
        </w:rPr>
        <w:t xml:space="preserve">%, a </w:t>
      </w:r>
      <w:r w:rsidR="00E208B6">
        <w:rPr>
          <w:sz w:val="24"/>
          <w:szCs w:val="24"/>
          <w:lang w:eastAsia="zh-CN"/>
        </w:rPr>
        <w:t>decrease of</w:t>
      </w:r>
      <w:r w:rsidR="002867A2" w:rsidRPr="002867A2">
        <w:rPr>
          <w:sz w:val="24"/>
          <w:szCs w:val="24"/>
          <w:lang w:eastAsia="zh-CN"/>
        </w:rPr>
        <w:t xml:space="preserve"> </w:t>
      </w:r>
      <w:r w:rsidR="00C66D01">
        <w:rPr>
          <w:sz w:val="24"/>
          <w:szCs w:val="24"/>
          <w:lang w:eastAsia="zh-CN"/>
        </w:rPr>
        <w:t>0.16</w:t>
      </w:r>
      <w:r w:rsidR="00B22ABD">
        <w:rPr>
          <w:sz w:val="24"/>
          <w:szCs w:val="24"/>
          <w:lang w:eastAsia="zh-CN"/>
        </w:rPr>
        <w:t xml:space="preserve"> </w:t>
      </w:r>
      <w:r w:rsidR="002867A2" w:rsidRPr="002867A2">
        <w:rPr>
          <w:sz w:val="24"/>
          <w:szCs w:val="24"/>
          <w:lang w:eastAsia="zh-CN"/>
        </w:rPr>
        <w:t>percentage point</w:t>
      </w:r>
      <w:r w:rsidR="005C0FAC">
        <w:rPr>
          <w:sz w:val="24"/>
          <w:szCs w:val="24"/>
          <w:lang w:eastAsia="zh-CN"/>
        </w:rPr>
        <w:t>s</w:t>
      </w:r>
      <w:r w:rsidR="002867A2" w:rsidRPr="002867A2">
        <w:rPr>
          <w:sz w:val="24"/>
          <w:szCs w:val="24"/>
          <w:lang w:eastAsia="zh-CN"/>
        </w:rPr>
        <w:t xml:space="preserve"> </w:t>
      </w:r>
      <w:r w:rsidR="00E208B6">
        <w:rPr>
          <w:sz w:val="24"/>
          <w:szCs w:val="24"/>
          <w:lang w:eastAsia="zh-CN"/>
        </w:rPr>
        <w:t xml:space="preserve">year on </w:t>
      </w:r>
      <w:r w:rsidR="002867A2" w:rsidRPr="002867A2">
        <w:rPr>
          <w:sz w:val="24"/>
          <w:szCs w:val="24"/>
          <w:lang w:eastAsia="zh-CN"/>
        </w:rPr>
        <w:t xml:space="preserve">year, </w:t>
      </w:r>
      <w:r w:rsidR="00B22ABD">
        <w:rPr>
          <w:sz w:val="24"/>
          <w:szCs w:val="24"/>
          <w:lang w:eastAsia="zh-CN"/>
        </w:rPr>
        <w:t xml:space="preserve">maintained at </w:t>
      </w:r>
      <w:r w:rsidR="00E208B6">
        <w:rPr>
          <w:sz w:val="24"/>
          <w:szCs w:val="24"/>
          <w:lang w:eastAsia="zh-CN"/>
        </w:rPr>
        <w:t>a</w:t>
      </w:r>
      <w:r w:rsidR="002867A2" w:rsidRPr="002867A2">
        <w:rPr>
          <w:sz w:val="24"/>
          <w:szCs w:val="24"/>
          <w:lang w:eastAsia="zh-CN"/>
        </w:rPr>
        <w:t xml:space="preserve"> good level.</w:t>
      </w:r>
    </w:p>
    <w:p w14:paraId="583824A3" w14:textId="72D6A352" w:rsidR="00E208B6" w:rsidRPr="002867A2" w:rsidRDefault="00E208B6" w:rsidP="0096190F">
      <w:pPr>
        <w:spacing w:before="130" w:after="130" w:line="360" w:lineRule="exact"/>
        <w:jc w:val="both"/>
        <w:rPr>
          <w:sz w:val="24"/>
          <w:szCs w:val="24"/>
          <w:lang w:eastAsia="zh-CN"/>
        </w:rPr>
      </w:pPr>
      <w:r w:rsidRPr="00E208B6">
        <w:rPr>
          <w:sz w:val="24"/>
          <w:szCs w:val="24"/>
          <w:lang w:eastAsia="zh-CN"/>
        </w:rPr>
        <w:t>W</w:t>
      </w:r>
      <w:r>
        <w:rPr>
          <w:sz w:val="24"/>
          <w:szCs w:val="24"/>
          <w:lang w:eastAsia="zh-CN"/>
        </w:rPr>
        <w:t>hile profitability continued</w:t>
      </w:r>
      <w:r w:rsidRPr="00E208B6">
        <w:rPr>
          <w:sz w:val="24"/>
          <w:szCs w:val="24"/>
          <w:lang w:eastAsia="zh-CN"/>
        </w:rPr>
        <w:t xml:space="preserve"> </w:t>
      </w:r>
      <w:r w:rsidR="00D12A78">
        <w:rPr>
          <w:sz w:val="24"/>
          <w:szCs w:val="24"/>
          <w:lang w:eastAsia="zh-CN"/>
        </w:rPr>
        <w:t xml:space="preserve">to maintain </w:t>
      </w:r>
      <w:r w:rsidR="007E0001">
        <w:rPr>
          <w:sz w:val="24"/>
          <w:szCs w:val="24"/>
          <w:lang w:eastAsia="zh-CN"/>
        </w:rPr>
        <w:t xml:space="preserve">a </w:t>
      </w:r>
      <w:r w:rsidRPr="00E208B6">
        <w:rPr>
          <w:sz w:val="24"/>
          <w:szCs w:val="24"/>
          <w:lang w:eastAsia="zh-CN"/>
        </w:rPr>
        <w:t>good momentum, the</w:t>
      </w:r>
      <w:r w:rsidR="00DE6378">
        <w:rPr>
          <w:sz w:val="24"/>
          <w:szCs w:val="24"/>
          <w:lang w:eastAsia="zh-CN"/>
        </w:rPr>
        <w:t xml:space="preserve"> Bank’s asset quality has been steadily improving</w:t>
      </w:r>
      <w:r w:rsidR="008B6B77">
        <w:rPr>
          <w:rFonts w:hint="eastAsia"/>
          <w:sz w:val="24"/>
          <w:szCs w:val="24"/>
          <w:lang w:eastAsia="zh-CN"/>
        </w:rPr>
        <w:t xml:space="preserve"> and strengthening</w:t>
      </w:r>
      <w:r w:rsidR="00DE6378">
        <w:rPr>
          <w:sz w:val="24"/>
          <w:szCs w:val="24"/>
          <w:lang w:eastAsia="zh-CN"/>
        </w:rPr>
        <w:t xml:space="preserve">. </w:t>
      </w:r>
      <w:r>
        <w:rPr>
          <w:sz w:val="24"/>
          <w:szCs w:val="24"/>
          <w:lang w:eastAsia="zh-CN"/>
        </w:rPr>
        <w:t xml:space="preserve">In the first half of 2018, </w:t>
      </w:r>
      <w:r w:rsidR="00E22B77">
        <w:rPr>
          <w:sz w:val="24"/>
          <w:szCs w:val="24"/>
          <w:lang w:eastAsia="zh-CN"/>
        </w:rPr>
        <w:t xml:space="preserve">CCB established the first </w:t>
      </w:r>
      <w:r w:rsidR="00003FE3">
        <w:rPr>
          <w:sz w:val="24"/>
          <w:szCs w:val="24"/>
          <w:lang w:eastAsia="zh-CN"/>
        </w:rPr>
        <w:t xml:space="preserve">risk measurement centre </w:t>
      </w:r>
      <w:r w:rsidR="00E22B77">
        <w:rPr>
          <w:sz w:val="24"/>
          <w:szCs w:val="24"/>
          <w:lang w:eastAsia="zh-CN"/>
        </w:rPr>
        <w:t>among the big commercial banks in China</w:t>
      </w:r>
      <w:r w:rsidR="003561AA">
        <w:rPr>
          <w:sz w:val="24"/>
          <w:szCs w:val="24"/>
          <w:lang w:eastAsia="zh-CN"/>
        </w:rPr>
        <w:t xml:space="preserve"> to comprehensively improve the effectiveness of</w:t>
      </w:r>
      <w:r w:rsidR="009717B1">
        <w:rPr>
          <w:sz w:val="24"/>
          <w:szCs w:val="24"/>
          <w:lang w:eastAsia="zh-CN"/>
        </w:rPr>
        <w:t xml:space="preserve"> the</w:t>
      </w:r>
      <w:r w:rsidR="003561AA">
        <w:rPr>
          <w:sz w:val="24"/>
          <w:szCs w:val="24"/>
          <w:lang w:eastAsia="zh-CN"/>
        </w:rPr>
        <w:t xml:space="preserve"> </w:t>
      </w:r>
      <w:r w:rsidR="00E22B77">
        <w:rPr>
          <w:sz w:val="24"/>
          <w:szCs w:val="24"/>
          <w:lang w:eastAsia="zh-CN"/>
        </w:rPr>
        <w:t xml:space="preserve">risk </w:t>
      </w:r>
      <w:r w:rsidR="0000540D">
        <w:rPr>
          <w:sz w:val="24"/>
          <w:szCs w:val="24"/>
          <w:lang w:eastAsia="zh-CN"/>
        </w:rPr>
        <w:t xml:space="preserve">monitoring and </w:t>
      </w:r>
      <w:r w:rsidR="00EA6035">
        <w:rPr>
          <w:sz w:val="24"/>
          <w:szCs w:val="24"/>
          <w:lang w:eastAsia="zh-CN"/>
        </w:rPr>
        <w:t xml:space="preserve">early warning platform. </w:t>
      </w:r>
      <w:r w:rsidR="009717B1">
        <w:rPr>
          <w:sz w:val="24"/>
          <w:szCs w:val="24"/>
          <w:lang w:eastAsia="zh-CN"/>
        </w:rPr>
        <w:t xml:space="preserve">As of the end of June 2018, </w:t>
      </w:r>
      <w:r w:rsidR="00382964">
        <w:rPr>
          <w:sz w:val="24"/>
          <w:szCs w:val="24"/>
          <w:lang w:eastAsia="zh-CN"/>
        </w:rPr>
        <w:t xml:space="preserve">the non-performing loan balance was </w:t>
      </w:r>
      <w:r w:rsidR="00C66D01">
        <w:rPr>
          <w:sz w:val="24"/>
          <w:szCs w:val="24"/>
          <w:lang w:eastAsia="zh-CN"/>
        </w:rPr>
        <w:t>RMB198.75 b</w:t>
      </w:r>
      <w:r w:rsidR="00EA6035">
        <w:rPr>
          <w:sz w:val="24"/>
          <w:szCs w:val="24"/>
          <w:lang w:eastAsia="zh-CN"/>
        </w:rPr>
        <w:t xml:space="preserve">illion, </w:t>
      </w:r>
      <w:r w:rsidR="00544EFF">
        <w:rPr>
          <w:sz w:val="24"/>
          <w:szCs w:val="24"/>
          <w:lang w:eastAsia="zh-CN"/>
        </w:rPr>
        <w:t xml:space="preserve">and the </w:t>
      </w:r>
      <w:r w:rsidR="00EA6035">
        <w:rPr>
          <w:sz w:val="24"/>
          <w:szCs w:val="24"/>
          <w:lang w:eastAsia="zh-CN"/>
        </w:rPr>
        <w:t xml:space="preserve">NPL ratio </w:t>
      </w:r>
      <w:r w:rsidR="00544EFF">
        <w:rPr>
          <w:sz w:val="24"/>
          <w:szCs w:val="24"/>
          <w:lang w:eastAsia="zh-CN"/>
        </w:rPr>
        <w:t xml:space="preserve">was </w:t>
      </w:r>
      <w:r w:rsidR="00C66D01">
        <w:rPr>
          <w:sz w:val="24"/>
          <w:szCs w:val="24"/>
          <w:lang w:eastAsia="zh-CN"/>
        </w:rPr>
        <w:t>1.48%</w:t>
      </w:r>
      <w:r w:rsidR="00EA6035">
        <w:rPr>
          <w:sz w:val="24"/>
          <w:szCs w:val="24"/>
          <w:lang w:eastAsia="zh-CN"/>
        </w:rPr>
        <w:t xml:space="preserve">, </w:t>
      </w:r>
      <w:r w:rsidR="00544EFF">
        <w:rPr>
          <w:sz w:val="24"/>
          <w:szCs w:val="24"/>
          <w:lang w:eastAsia="zh-CN"/>
        </w:rPr>
        <w:t xml:space="preserve">down by </w:t>
      </w:r>
      <w:r w:rsidR="00C66D01">
        <w:rPr>
          <w:sz w:val="24"/>
          <w:szCs w:val="24"/>
          <w:lang w:eastAsia="zh-CN"/>
        </w:rPr>
        <w:t>0.01</w:t>
      </w:r>
      <w:r w:rsidR="00EA6035">
        <w:rPr>
          <w:sz w:val="24"/>
          <w:szCs w:val="24"/>
          <w:lang w:eastAsia="zh-CN"/>
        </w:rPr>
        <w:t xml:space="preserve"> percentage points</w:t>
      </w:r>
      <w:r w:rsidR="00544EFF">
        <w:rPr>
          <w:sz w:val="24"/>
          <w:szCs w:val="24"/>
          <w:lang w:eastAsia="zh-CN"/>
        </w:rPr>
        <w:t xml:space="preserve"> from the end of last year. </w:t>
      </w:r>
      <w:r w:rsidR="00EB4040">
        <w:rPr>
          <w:sz w:val="24"/>
          <w:szCs w:val="24"/>
          <w:lang w:eastAsia="zh-CN"/>
        </w:rPr>
        <w:t>S</w:t>
      </w:r>
      <w:r w:rsidR="00EA6035" w:rsidRPr="00EA6035">
        <w:rPr>
          <w:sz w:val="24"/>
          <w:szCs w:val="24"/>
          <w:lang w:eastAsia="zh-CN"/>
        </w:rPr>
        <w:t>pecial-mentioned loan</w:t>
      </w:r>
      <w:r w:rsidR="008829F0">
        <w:rPr>
          <w:sz w:val="24"/>
          <w:szCs w:val="24"/>
          <w:lang w:eastAsia="zh-CN"/>
        </w:rPr>
        <w:t>s</w:t>
      </w:r>
      <w:r w:rsidR="00EA6035">
        <w:rPr>
          <w:sz w:val="24"/>
          <w:szCs w:val="24"/>
          <w:lang w:eastAsia="zh-CN"/>
        </w:rPr>
        <w:t xml:space="preserve"> accounted for 2.82%,</w:t>
      </w:r>
      <w:r w:rsidR="00A56265">
        <w:rPr>
          <w:sz w:val="24"/>
          <w:szCs w:val="24"/>
          <w:lang w:eastAsia="zh-CN"/>
        </w:rPr>
        <w:t xml:space="preserve"> down by </w:t>
      </w:r>
      <w:r w:rsidR="008C5F9A">
        <w:rPr>
          <w:sz w:val="24"/>
          <w:szCs w:val="24"/>
          <w:lang w:eastAsia="zh-CN"/>
        </w:rPr>
        <w:t>0.01</w:t>
      </w:r>
      <w:r w:rsidR="00A56265">
        <w:rPr>
          <w:sz w:val="24"/>
          <w:szCs w:val="24"/>
          <w:lang w:eastAsia="zh-CN"/>
        </w:rPr>
        <w:t xml:space="preserve"> </w:t>
      </w:r>
      <w:r w:rsidR="00EA6035">
        <w:rPr>
          <w:sz w:val="24"/>
          <w:szCs w:val="24"/>
          <w:lang w:eastAsia="zh-CN"/>
        </w:rPr>
        <w:t>percentage points since the end of 2017.</w:t>
      </w:r>
    </w:p>
    <w:p w14:paraId="27C06C5D" w14:textId="2D69796A" w:rsidR="000F5F7D" w:rsidRPr="002336A2" w:rsidRDefault="000F5F7D" w:rsidP="002336A2">
      <w:pPr>
        <w:spacing w:before="130" w:after="130" w:line="360" w:lineRule="exact"/>
        <w:jc w:val="both"/>
        <w:rPr>
          <w:sz w:val="24"/>
          <w:szCs w:val="24"/>
          <w:lang w:eastAsia="zh-CN"/>
        </w:rPr>
      </w:pPr>
    </w:p>
    <w:p w14:paraId="2F3BA1C2" w14:textId="77777777" w:rsidR="00462C8E" w:rsidRDefault="00462C8E" w:rsidP="00462C8E">
      <w:pPr>
        <w:spacing w:line="360" w:lineRule="exact"/>
        <w:jc w:val="center"/>
        <w:rPr>
          <w:rFonts w:eastAsia="彩虹粗仿宋"/>
          <w:b/>
          <w:sz w:val="24"/>
          <w:szCs w:val="24"/>
        </w:rPr>
      </w:pPr>
      <w:r>
        <w:rPr>
          <w:rFonts w:eastAsia="彩虹粗仿宋"/>
          <w:b/>
          <w:sz w:val="24"/>
          <w:szCs w:val="24"/>
          <w:lang w:val="en"/>
        </w:rPr>
        <w:t xml:space="preserve">Continued </w:t>
      </w:r>
      <w:proofErr w:type="spellStart"/>
      <w:r>
        <w:rPr>
          <w:rFonts w:eastAsia="彩虹粗仿宋"/>
          <w:b/>
          <w:sz w:val="24"/>
          <w:szCs w:val="24"/>
          <w:lang w:val="en"/>
        </w:rPr>
        <w:t>Optimisation</w:t>
      </w:r>
      <w:proofErr w:type="spellEnd"/>
      <w:r>
        <w:rPr>
          <w:rFonts w:eastAsia="彩虹粗仿宋"/>
          <w:b/>
          <w:sz w:val="24"/>
          <w:szCs w:val="24"/>
          <w:lang w:val="en"/>
        </w:rPr>
        <w:t xml:space="preserve"> of the Credit S</w:t>
      </w:r>
      <w:r w:rsidRPr="00D464A2">
        <w:rPr>
          <w:rFonts w:eastAsia="彩虹粗仿宋"/>
          <w:b/>
          <w:sz w:val="24"/>
          <w:szCs w:val="24"/>
          <w:lang w:val="en"/>
        </w:rPr>
        <w:t>tructure</w:t>
      </w:r>
      <w:r>
        <w:rPr>
          <w:rFonts w:eastAsia="彩虹粗仿宋"/>
          <w:b/>
          <w:sz w:val="24"/>
          <w:szCs w:val="24"/>
          <w:lang w:val="en"/>
        </w:rPr>
        <w:t xml:space="preserve"> and Serving the Real Economy </w:t>
      </w:r>
    </w:p>
    <w:p w14:paraId="1DB94DBF" w14:textId="77777777" w:rsidR="00462C8E" w:rsidRDefault="00462C8E" w:rsidP="00462C8E">
      <w:pPr>
        <w:snapToGrid w:val="0"/>
        <w:spacing w:beforeLines="50" w:before="156" w:line="360" w:lineRule="exact"/>
        <w:jc w:val="both"/>
        <w:rPr>
          <w:rFonts w:eastAsia="微软雅黑"/>
          <w:sz w:val="24"/>
          <w:szCs w:val="24"/>
        </w:rPr>
      </w:pPr>
      <w:r>
        <w:rPr>
          <w:rFonts w:eastAsia="微软雅黑"/>
          <w:sz w:val="24"/>
          <w:szCs w:val="24"/>
        </w:rPr>
        <w:t xml:space="preserve">In the first half of the 2018, </w:t>
      </w:r>
      <w:r w:rsidRPr="005127A2">
        <w:rPr>
          <w:rFonts w:eastAsia="微软雅黑"/>
          <w:sz w:val="24"/>
          <w:szCs w:val="24"/>
        </w:rPr>
        <w:t xml:space="preserve">CCB </w:t>
      </w:r>
      <w:r>
        <w:rPr>
          <w:rFonts w:eastAsia="微软雅黑"/>
          <w:sz w:val="24"/>
          <w:szCs w:val="24"/>
        </w:rPr>
        <w:t xml:space="preserve">actively promoted high-quality economic development. With a focus on </w:t>
      </w:r>
      <w:r w:rsidRPr="003B525B">
        <w:rPr>
          <w:rFonts w:eastAsia="微软雅黑"/>
          <w:sz w:val="24"/>
          <w:szCs w:val="24"/>
        </w:rPr>
        <w:t>supply-side structural reform</w:t>
      </w:r>
      <w:r>
        <w:rPr>
          <w:rFonts w:eastAsia="微软雅黑"/>
          <w:sz w:val="24"/>
          <w:szCs w:val="24"/>
        </w:rPr>
        <w:t xml:space="preserve">, CCB took the initiative to meet the demands of </w:t>
      </w:r>
      <w:r w:rsidRPr="003B525B">
        <w:rPr>
          <w:rFonts w:eastAsia="微软雅黑"/>
          <w:sz w:val="24"/>
          <w:szCs w:val="24"/>
        </w:rPr>
        <w:t xml:space="preserve">national </w:t>
      </w:r>
      <w:r>
        <w:rPr>
          <w:rFonts w:eastAsia="微软雅黑"/>
          <w:sz w:val="24"/>
          <w:szCs w:val="24"/>
        </w:rPr>
        <w:t xml:space="preserve">economy and </w:t>
      </w:r>
      <w:r w:rsidRPr="003B525B">
        <w:rPr>
          <w:rFonts w:eastAsia="微软雅黑"/>
          <w:sz w:val="24"/>
          <w:szCs w:val="24"/>
        </w:rPr>
        <w:t xml:space="preserve">social development, </w:t>
      </w:r>
      <w:r>
        <w:rPr>
          <w:rFonts w:eastAsia="微软雅黑"/>
          <w:sz w:val="24"/>
          <w:szCs w:val="24"/>
        </w:rPr>
        <w:t xml:space="preserve">made steady progress in </w:t>
      </w:r>
      <w:r w:rsidRPr="003B525B">
        <w:rPr>
          <w:rFonts w:eastAsia="微软雅黑"/>
          <w:sz w:val="24"/>
          <w:szCs w:val="24"/>
        </w:rPr>
        <w:t>credit structure adjustment</w:t>
      </w:r>
      <w:r>
        <w:rPr>
          <w:rFonts w:eastAsia="微软雅黑"/>
          <w:sz w:val="24"/>
          <w:szCs w:val="24"/>
        </w:rPr>
        <w:t xml:space="preserve"> and helped to strengthen the real economy.</w:t>
      </w:r>
    </w:p>
    <w:p w14:paraId="68E849B0" w14:textId="4A1B99BC" w:rsidR="00462C8E" w:rsidRDefault="00462C8E" w:rsidP="00462C8E">
      <w:pPr>
        <w:snapToGrid w:val="0"/>
        <w:spacing w:beforeLines="50" w:before="156" w:line="360" w:lineRule="exact"/>
        <w:jc w:val="both"/>
        <w:rPr>
          <w:sz w:val="24"/>
          <w:szCs w:val="24"/>
          <w:lang w:eastAsia="zh-CN"/>
        </w:rPr>
      </w:pPr>
      <w:r>
        <w:rPr>
          <w:rFonts w:eastAsia="微软雅黑"/>
          <w:sz w:val="24"/>
          <w:szCs w:val="24"/>
        </w:rPr>
        <w:t>T</w:t>
      </w:r>
      <w:r w:rsidRPr="005127A2">
        <w:rPr>
          <w:rFonts w:eastAsia="微软雅黑"/>
          <w:sz w:val="24"/>
          <w:szCs w:val="24"/>
        </w:rPr>
        <w:t>he B</w:t>
      </w:r>
      <w:r>
        <w:rPr>
          <w:rFonts w:eastAsia="微软雅黑"/>
          <w:sz w:val="24"/>
          <w:szCs w:val="24"/>
        </w:rPr>
        <w:t xml:space="preserve">ank’s customer deposits totalled </w:t>
      </w:r>
      <w:r w:rsidRPr="005127A2">
        <w:rPr>
          <w:rFonts w:eastAsia="微软雅黑"/>
          <w:sz w:val="24"/>
          <w:szCs w:val="24"/>
        </w:rPr>
        <w:t>RMB</w:t>
      </w:r>
      <w:r>
        <w:rPr>
          <w:rFonts w:eastAsia="微软雅黑" w:hint="eastAsia"/>
          <w:sz w:val="24"/>
          <w:szCs w:val="24"/>
        </w:rPr>
        <w:t>16</w:t>
      </w:r>
      <w:r w:rsidR="00C66D01">
        <w:rPr>
          <w:rFonts w:eastAsia="微软雅黑"/>
          <w:sz w:val="24"/>
          <w:szCs w:val="24"/>
        </w:rPr>
        <w:t>.</w:t>
      </w:r>
      <w:r>
        <w:rPr>
          <w:rFonts w:eastAsia="微软雅黑" w:hint="eastAsia"/>
          <w:sz w:val="24"/>
          <w:szCs w:val="24"/>
        </w:rPr>
        <w:t>9</w:t>
      </w:r>
      <w:r w:rsidR="00C66D01">
        <w:rPr>
          <w:rFonts w:eastAsia="微软雅黑"/>
          <w:sz w:val="24"/>
          <w:szCs w:val="24"/>
        </w:rPr>
        <w:t>7</w:t>
      </w:r>
      <w:r>
        <w:rPr>
          <w:rFonts w:eastAsia="微软雅黑"/>
          <w:sz w:val="24"/>
          <w:szCs w:val="24"/>
        </w:rPr>
        <w:t xml:space="preserve"> </w:t>
      </w:r>
      <w:r w:rsidR="00C66D01">
        <w:rPr>
          <w:rFonts w:eastAsia="PMingLiU" w:hint="eastAsia"/>
          <w:sz w:val="24"/>
          <w:szCs w:val="24"/>
          <w:lang w:eastAsia="zh-TW"/>
        </w:rPr>
        <w:t>t</w:t>
      </w:r>
      <w:r w:rsidR="00C66D01">
        <w:rPr>
          <w:rFonts w:eastAsia="PMingLiU"/>
          <w:sz w:val="24"/>
          <w:szCs w:val="24"/>
          <w:lang w:eastAsia="zh-TW"/>
        </w:rPr>
        <w:t>ri</w:t>
      </w:r>
      <w:r w:rsidRPr="005127A2">
        <w:rPr>
          <w:rFonts w:eastAsia="微软雅黑"/>
          <w:sz w:val="24"/>
          <w:szCs w:val="24"/>
        </w:rPr>
        <w:t>llion</w:t>
      </w:r>
      <w:r>
        <w:rPr>
          <w:rFonts w:eastAsia="微软雅黑"/>
          <w:sz w:val="24"/>
          <w:szCs w:val="24"/>
        </w:rPr>
        <w:t xml:space="preserve">, </w:t>
      </w:r>
      <w:r w:rsidRPr="005127A2">
        <w:rPr>
          <w:sz w:val="24"/>
          <w:szCs w:val="24"/>
          <w:lang w:eastAsia="zh-CN"/>
        </w:rPr>
        <w:t xml:space="preserve">an increase of </w:t>
      </w:r>
      <w:r w:rsidRPr="005127A2">
        <w:rPr>
          <w:rFonts w:eastAsia="微软雅黑"/>
          <w:sz w:val="24"/>
          <w:szCs w:val="24"/>
        </w:rPr>
        <w:t>RMB</w:t>
      </w:r>
      <w:r>
        <w:rPr>
          <w:rFonts w:hint="eastAsia"/>
          <w:sz w:val="24"/>
          <w:szCs w:val="24"/>
          <w:lang w:eastAsia="zh-CN"/>
        </w:rPr>
        <w:t>6</w:t>
      </w:r>
      <w:r w:rsidRPr="00D579FC">
        <w:rPr>
          <w:rFonts w:hint="eastAsia"/>
          <w:sz w:val="24"/>
          <w:szCs w:val="24"/>
          <w:lang w:eastAsia="zh-CN"/>
        </w:rPr>
        <w:t>01</w:t>
      </w:r>
      <w:r>
        <w:rPr>
          <w:sz w:val="24"/>
          <w:szCs w:val="24"/>
          <w:lang w:eastAsia="zh-CN"/>
        </w:rPr>
        <w:t>.</w:t>
      </w:r>
      <w:r>
        <w:rPr>
          <w:rFonts w:hint="eastAsia"/>
          <w:sz w:val="24"/>
          <w:szCs w:val="24"/>
          <w:lang w:eastAsia="zh-CN"/>
        </w:rPr>
        <w:t>7</w:t>
      </w:r>
      <w:r w:rsidR="00C66D01">
        <w:rPr>
          <w:sz w:val="24"/>
          <w:szCs w:val="24"/>
          <w:lang w:eastAsia="zh-CN"/>
        </w:rPr>
        <w:t>4</w:t>
      </w:r>
      <w:r w:rsidRPr="005127A2">
        <w:rPr>
          <w:sz w:val="24"/>
          <w:szCs w:val="24"/>
          <w:lang w:eastAsia="zh-CN"/>
        </w:rPr>
        <w:t xml:space="preserve"> </w:t>
      </w:r>
      <w:r w:rsidRPr="005127A2">
        <w:rPr>
          <w:rFonts w:eastAsia="微软雅黑"/>
          <w:sz w:val="24"/>
          <w:szCs w:val="24"/>
        </w:rPr>
        <w:t>billion</w:t>
      </w:r>
      <w:r>
        <w:rPr>
          <w:rFonts w:eastAsia="微软雅黑"/>
          <w:sz w:val="24"/>
          <w:szCs w:val="24"/>
        </w:rPr>
        <w:t xml:space="preserve"> or 3.</w:t>
      </w:r>
      <w:r>
        <w:rPr>
          <w:rFonts w:eastAsia="微软雅黑" w:hint="eastAsia"/>
          <w:sz w:val="24"/>
          <w:szCs w:val="24"/>
          <w:lang w:eastAsia="zh-CN"/>
        </w:rPr>
        <w:t>6</w:t>
      </w:r>
      <w:r>
        <w:rPr>
          <w:rFonts w:eastAsia="微软雅黑"/>
          <w:sz w:val="24"/>
          <w:szCs w:val="24"/>
        </w:rPr>
        <w:t xml:space="preserve">8% from </w:t>
      </w:r>
      <w:r w:rsidRPr="005127A2">
        <w:rPr>
          <w:sz w:val="24"/>
          <w:szCs w:val="24"/>
          <w:lang w:eastAsia="zh-CN"/>
        </w:rPr>
        <w:t xml:space="preserve">the end of </w:t>
      </w:r>
      <w:r>
        <w:rPr>
          <w:sz w:val="24"/>
          <w:szCs w:val="24"/>
          <w:lang w:eastAsia="zh-CN"/>
        </w:rPr>
        <w:t>last year. Among them, the deposits from</w:t>
      </w:r>
      <w:r w:rsidRPr="00D579FC">
        <w:rPr>
          <w:sz w:val="24"/>
          <w:szCs w:val="24"/>
          <w:lang w:eastAsia="zh-CN"/>
        </w:rPr>
        <w:t xml:space="preserve"> domestic companies amounted to </w:t>
      </w:r>
      <w:r>
        <w:rPr>
          <w:sz w:val="24"/>
          <w:szCs w:val="24"/>
          <w:lang w:eastAsia="zh-CN"/>
        </w:rPr>
        <w:t>RMB</w:t>
      </w:r>
      <w:r w:rsidR="00640CDE">
        <w:rPr>
          <w:sz w:val="24"/>
          <w:szCs w:val="24"/>
          <w:lang w:eastAsia="zh-CN"/>
        </w:rPr>
        <w:t>8</w:t>
      </w:r>
      <w:proofErr w:type="gramStart"/>
      <w:r w:rsidR="00640CDE">
        <w:rPr>
          <w:sz w:val="24"/>
          <w:szCs w:val="24"/>
          <w:lang w:eastAsia="zh-CN"/>
        </w:rPr>
        <w:t>,989.69</w:t>
      </w:r>
      <w:proofErr w:type="gramEnd"/>
      <w:r w:rsidRPr="00D579FC">
        <w:rPr>
          <w:sz w:val="24"/>
          <w:szCs w:val="24"/>
          <w:lang w:eastAsia="zh-CN"/>
        </w:rPr>
        <w:t xml:space="preserve"> </w:t>
      </w:r>
      <w:r w:rsidR="00640CDE">
        <w:rPr>
          <w:sz w:val="24"/>
          <w:szCs w:val="24"/>
          <w:lang w:eastAsia="zh-CN"/>
        </w:rPr>
        <w:t>bi</w:t>
      </w:r>
      <w:r w:rsidRPr="00D579FC">
        <w:rPr>
          <w:sz w:val="24"/>
          <w:szCs w:val="24"/>
          <w:lang w:eastAsia="zh-CN"/>
        </w:rPr>
        <w:t xml:space="preserve">llion, an increase of </w:t>
      </w:r>
      <w:r>
        <w:rPr>
          <w:sz w:val="24"/>
          <w:szCs w:val="24"/>
          <w:lang w:eastAsia="zh-CN"/>
        </w:rPr>
        <w:t>RMB</w:t>
      </w:r>
      <w:r w:rsidRPr="00D579FC">
        <w:rPr>
          <w:sz w:val="24"/>
          <w:szCs w:val="24"/>
          <w:lang w:eastAsia="zh-CN"/>
        </w:rPr>
        <w:t>288.8</w:t>
      </w:r>
      <w:r w:rsidR="00C66D01">
        <w:rPr>
          <w:sz w:val="24"/>
          <w:szCs w:val="24"/>
          <w:lang w:eastAsia="zh-CN"/>
        </w:rPr>
        <w:t>2</w:t>
      </w:r>
      <w:r w:rsidRPr="00D579FC">
        <w:rPr>
          <w:sz w:val="24"/>
          <w:szCs w:val="24"/>
          <w:lang w:eastAsia="zh-CN"/>
        </w:rPr>
        <w:t xml:space="preserve"> billion, or 3.32</w:t>
      </w:r>
      <w:r>
        <w:rPr>
          <w:sz w:val="24"/>
          <w:szCs w:val="24"/>
          <w:lang w:eastAsia="zh-CN"/>
        </w:rPr>
        <w:t xml:space="preserve">% from </w:t>
      </w:r>
      <w:r w:rsidRPr="00D579FC">
        <w:rPr>
          <w:sz w:val="24"/>
          <w:szCs w:val="24"/>
          <w:lang w:eastAsia="zh-CN"/>
        </w:rPr>
        <w:t xml:space="preserve">the end of the previous </w:t>
      </w:r>
      <w:r>
        <w:rPr>
          <w:sz w:val="24"/>
          <w:szCs w:val="24"/>
          <w:lang w:eastAsia="zh-CN"/>
        </w:rPr>
        <w:t>year. T</w:t>
      </w:r>
      <w:r w:rsidRPr="00D579FC">
        <w:rPr>
          <w:sz w:val="24"/>
          <w:szCs w:val="24"/>
          <w:lang w:eastAsia="zh-CN"/>
        </w:rPr>
        <w:t xml:space="preserve">he deposits </w:t>
      </w:r>
      <w:r>
        <w:rPr>
          <w:sz w:val="24"/>
          <w:szCs w:val="24"/>
          <w:lang w:eastAsia="zh-CN"/>
        </w:rPr>
        <w:t>from</w:t>
      </w:r>
      <w:r w:rsidRPr="00D579FC">
        <w:rPr>
          <w:sz w:val="24"/>
          <w:szCs w:val="24"/>
          <w:lang w:eastAsia="zh-CN"/>
        </w:rPr>
        <w:t xml:space="preserve"> domestic individuals amounted to </w:t>
      </w:r>
      <w:r>
        <w:rPr>
          <w:sz w:val="24"/>
          <w:szCs w:val="24"/>
          <w:lang w:eastAsia="zh-CN"/>
        </w:rPr>
        <w:t>RMB</w:t>
      </w:r>
      <w:r w:rsidR="00640CDE">
        <w:rPr>
          <w:sz w:val="24"/>
          <w:szCs w:val="24"/>
          <w:lang w:eastAsia="zh-CN"/>
        </w:rPr>
        <w:t>7</w:t>
      </w:r>
      <w:proofErr w:type="gramStart"/>
      <w:r w:rsidR="00640CDE">
        <w:rPr>
          <w:sz w:val="24"/>
          <w:szCs w:val="24"/>
          <w:lang w:eastAsia="zh-CN"/>
        </w:rPr>
        <w:t>,473.14b</w:t>
      </w:r>
      <w:r w:rsidRPr="00D579FC">
        <w:rPr>
          <w:sz w:val="24"/>
          <w:szCs w:val="24"/>
          <w:lang w:eastAsia="zh-CN"/>
        </w:rPr>
        <w:t>illion</w:t>
      </w:r>
      <w:proofErr w:type="gramEnd"/>
      <w:r w:rsidRPr="00D579FC">
        <w:rPr>
          <w:sz w:val="24"/>
          <w:szCs w:val="24"/>
          <w:lang w:eastAsia="zh-CN"/>
        </w:rPr>
        <w:t xml:space="preserve">, an increase of </w:t>
      </w:r>
      <w:r>
        <w:rPr>
          <w:sz w:val="24"/>
          <w:szCs w:val="24"/>
          <w:lang w:eastAsia="zh-CN"/>
        </w:rPr>
        <w:t>RMB</w:t>
      </w:r>
      <w:r w:rsidRPr="00D579FC">
        <w:rPr>
          <w:sz w:val="24"/>
          <w:szCs w:val="24"/>
          <w:lang w:eastAsia="zh-CN"/>
        </w:rPr>
        <w:t>3</w:t>
      </w:r>
      <w:r>
        <w:rPr>
          <w:sz w:val="24"/>
          <w:szCs w:val="24"/>
          <w:lang w:eastAsia="zh-CN"/>
        </w:rPr>
        <w:t>6</w:t>
      </w:r>
      <w:r w:rsidRPr="00D579FC">
        <w:rPr>
          <w:sz w:val="24"/>
          <w:szCs w:val="24"/>
          <w:lang w:eastAsia="zh-CN"/>
        </w:rPr>
        <w:t>7.33 billion, or 5.17</w:t>
      </w:r>
      <w:r>
        <w:rPr>
          <w:sz w:val="24"/>
          <w:szCs w:val="24"/>
          <w:lang w:eastAsia="zh-CN"/>
        </w:rPr>
        <w:t>%</w:t>
      </w:r>
      <w:r w:rsidRPr="00D579FC">
        <w:rPr>
          <w:sz w:val="24"/>
          <w:szCs w:val="24"/>
          <w:lang w:eastAsia="zh-CN"/>
        </w:rPr>
        <w:t xml:space="preserve"> </w:t>
      </w:r>
      <w:r>
        <w:rPr>
          <w:sz w:val="24"/>
          <w:szCs w:val="24"/>
          <w:lang w:eastAsia="zh-CN"/>
        </w:rPr>
        <w:t xml:space="preserve">from </w:t>
      </w:r>
      <w:r w:rsidRPr="00D579FC">
        <w:rPr>
          <w:sz w:val="24"/>
          <w:szCs w:val="24"/>
          <w:lang w:eastAsia="zh-CN"/>
        </w:rPr>
        <w:t>the end of the previous year.</w:t>
      </w:r>
      <w:r>
        <w:rPr>
          <w:sz w:val="24"/>
          <w:szCs w:val="24"/>
          <w:lang w:eastAsia="zh-CN"/>
        </w:rPr>
        <w:t xml:space="preserve"> </w:t>
      </w:r>
    </w:p>
    <w:p w14:paraId="325FD2B5" w14:textId="11DC25E3" w:rsidR="00462C8E" w:rsidRDefault="00462C8E" w:rsidP="00462C8E">
      <w:pPr>
        <w:snapToGrid w:val="0"/>
        <w:spacing w:beforeLines="50" w:before="156" w:line="360" w:lineRule="exact"/>
        <w:jc w:val="both"/>
        <w:rPr>
          <w:rFonts w:eastAsia="微软雅黑"/>
          <w:sz w:val="24"/>
          <w:szCs w:val="24"/>
        </w:rPr>
      </w:pPr>
      <w:r>
        <w:rPr>
          <w:rFonts w:eastAsia="微软雅黑"/>
          <w:sz w:val="24"/>
          <w:szCs w:val="24"/>
        </w:rPr>
        <w:t xml:space="preserve">Loan growth grew steadily, </w:t>
      </w:r>
      <w:r w:rsidRPr="009F2A48">
        <w:rPr>
          <w:rFonts w:eastAsia="微软雅黑"/>
          <w:sz w:val="24"/>
          <w:szCs w:val="24"/>
        </w:rPr>
        <w:t xml:space="preserve">the credit structure </w:t>
      </w:r>
      <w:r>
        <w:rPr>
          <w:rFonts w:eastAsia="微软雅黑"/>
          <w:sz w:val="24"/>
          <w:szCs w:val="24"/>
        </w:rPr>
        <w:t xml:space="preserve">was </w:t>
      </w:r>
      <w:r w:rsidRPr="009F2A48">
        <w:rPr>
          <w:rFonts w:eastAsia="微软雅黑"/>
          <w:sz w:val="24"/>
          <w:szCs w:val="24"/>
        </w:rPr>
        <w:t xml:space="preserve">constantly optimized, and the asset quality </w:t>
      </w:r>
      <w:r>
        <w:rPr>
          <w:rFonts w:eastAsia="微软雅黑"/>
          <w:sz w:val="24"/>
          <w:szCs w:val="24"/>
        </w:rPr>
        <w:t>r</w:t>
      </w:r>
      <w:r w:rsidRPr="009F2A48">
        <w:rPr>
          <w:rFonts w:eastAsia="微软雅黑"/>
          <w:sz w:val="24"/>
          <w:szCs w:val="24"/>
        </w:rPr>
        <w:t xml:space="preserve">emained stable. In order to support the development of the real economy, the net </w:t>
      </w:r>
      <w:r>
        <w:rPr>
          <w:rFonts w:eastAsia="微软雅黑"/>
          <w:sz w:val="24"/>
          <w:szCs w:val="24"/>
        </w:rPr>
        <w:t xml:space="preserve">amount of </w:t>
      </w:r>
      <w:r w:rsidRPr="005127A2">
        <w:rPr>
          <w:sz w:val="24"/>
          <w:szCs w:val="24"/>
          <w:lang w:eastAsia="zh-CN"/>
        </w:rPr>
        <w:t xml:space="preserve">loans and advances to </w:t>
      </w:r>
      <w:r>
        <w:rPr>
          <w:sz w:val="24"/>
          <w:szCs w:val="24"/>
          <w:lang w:eastAsia="zh-CN"/>
        </w:rPr>
        <w:t xml:space="preserve">CCB </w:t>
      </w:r>
      <w:r w:rsidRPr="005127A2">
        <w:rPr>
          <w:sz w:val="24"/>
          <w:szCs w:val="24"/>
          <w:lang w:eastAsia="zh-CN"/>
        </w:rPr>
        <w:t xml:space="preserve">customers </w:t>
      </w:r>
      <w:r w:rsidRPr="009F2A48">
        <w:rPr>
          <w:rFonts w:eastAsia="微软雅黑"/>
          <w:sz w:val="24"/>
          <w:szCs w:val="24"/>
        </w:rPr>
        <w:t xml:space="preserve">increased by </w:t>
      </w:r>
      <w:r>
        <w:rPr>
          <w:rFonts w:eastAsia="微软雅黑"/>
          <w:sz w:val="24"/>
          <w:szCs w:val="24"/>
        </w:rPr>
        <w:t>RMB</w:t>
      </w:r>
      <w:r w:rsidRPr="009F2A48">
        <w:rPr>
          <w:rFonts w:eastAsia="微软雅黑"/>
          <w:sz w:val="24"/>
          <w:szCs w:val="24"/>
        </w:rPr>
        <w:t>494.0</w:t>
      </w:r>
      <w:r w:rsidR="00C66D01">
        <w:rPr>
          <w:rFonts w:eastAsia="微软雅黑"/>
          <w:sz w:val="24"/>
          <w:szCs w:val="24"/>
        </w:rPr>
        <w:t>1</w:t>
      </w:r>
      <w:r w:rsidRPr="009F2A48">
        <w:rPr>
          <w:rFonts w:eastAsia="微软雅黑"/>
          <w:sz w:val="24"/>
          <w:szCs w:val="24"/>
        </w:rPr>
        <w:t xml:space="preserve"> billion, or 3.93</w:t>
      </w:r>
      <w:r>
        <w:rPr>
          <w:rFonts w:eastAsia="微软雅黑" w:hint="eastAsia"/>
          <w:sz w:val="24"/>
          <w:szCs w:val="24"/>
          <w:lang w:eastAsia="zh-CN"/>
        </w:rPr>
        <w:t>%</w:t>
      </w:r>
      <w:r>
        <w:rPr>
          <w:rFonts w:eastAsia="微软雅黑"/>
          <w:sz w:val="24"/>
          <w:szCs w:val="24"/>
        </w:rPr>
        <w:t xml:space="preserve"> since</w:t>
      </w:r>
      <w:r w:rsidRPr="009F2A48">
        <w:rPr>
          <w:rFonts w:eastAsia="微软雅黑"/>
          <w:sz w:val="24"/>
          <w:szCs w:val="24"/>
        </w:rPr>
        <w:t xml:space="preserve"> the end of last year. </w:t>
      </w:r>
      <w:r>
        <w:rPr>
          <w:rFonts w:eastAsia="微软雅黑"/>
          <w:sz w:val="24"/>
          <w:szCs w:val="24"/>
        </w:rPr>
        <w:t>T</w:t>
      </w:r>
      <w:r w:rsidRPr="009F2A48">
        <w:rPr>
          <w:rFonts w:eastAsia="微软雅黑"/>
          <w:sz w:val="24"/>
          <w:szCs w:val="24"/>
        </w:rPr>
        <w:t xml:space="preserve">he real increase </w:t>
      </w:r>
      <w:r>
        <w:rPr>
          <w:rFonts w:eastAsia="微软雅黑"/>
          <w:sz w:val="24"/>
          <w:szCs w:val="24"/>
        </w:rPr>
        <w:t xml:space="preserve">rate was 4.05% </w:t>
      </w:r>
      <w:r>
        <w:rPr>
          <w:rFonts w:eastAsia="微软雅黑"/>
          <w:sz w:val="24"/>
          <w:szCs w:val="24"/>
        </w:rPr>
        <w:lastRenderedPageBreak/>
        <w:t>c</w:t>
      </w:r>
      <w:r w:rsidRPr="009F2A48">
        <w:rPr>
          <w:rFonts w:eastAsia="微软雅黑"/>
          <w:sz w:val="24"/>
          <w:szCs w:val="24"/>
        </w:rPr>
        <w:t xml:space="preserve">onsidering the adjustment </w:t>
      </w:r>
      <w:r>
        <w:rPr>
          <w:rFonts w:eastAsia="微软雅黑"/>
          <w:sz w:val="24"/>
          <w:szCs w:val="24"/>
        </w:rPr>
        <w:t>based on</w:t>
      </w:r>
      <w:r w:rsidRPr="009F2A48">
        <w:rPr>
          <w:rFonts w:eastAsia="微软雅黑"/>
          <w:sz w:val="24"/>
          <w:szCs w:val="24"/>
        </w:rPr>
        <w:t xml:space="preserve"> the new financial instrument standards at the </w:t>
      </w:r>
      <w:r>
        <w:rPr>
          <w:rFonts w:eastAsia="微软雅黑"/>
          <w:sz w:val="24"/>
          <w:szCs w:val="24"/>
        </w:rPr>
        <w:t>initial period.</w:t>
      </w:r>
    </w:p>
    <w:p w14:paraId="10795A6C" w14:textId="70ECB920" w:rsidR="00BF0638" w:rsidRPr="005175B8" w:rsidRDefault="00462C8E" w:rsidP="005924BD">
      <w:pPr>
        <w:snapToGrid w:val="0"/>
        <w:spacing w:beforeLines="50" w:before="156" w:line="360" w:lineRule="exact"/>
        <w:jc w:val="both"/>
        <w:rPr>
          <w:rFonts w:eastAsia="微软雅黑"/>
          <w:sz w:val="24"/>
          <w:szCs w:val="24"/>
        </w:rPr>
      </w:pPr>
      <w:r>
        <w:rPr>
          <w:rFonts w:eastAsia="微软雅黑"/>
          <w:sz w:val="24"/>
          <w:szCs w:val="24"/>
        </w:rPr>
        <w:t>T</w:t>
      </w:r>
      <w:r w:rsidRPr="009F2A48">
        <w:rPr>
          <w:rFonts w:eastAsia="微软雅黑"/>
          <w:sz w:val="24"/>
          <w:szCs w:val="24"/>
        </w:rPr>
        <w:t xml:space="preserve">he </w:t>
      </w:r>
      <w:r>
        <w:rPr>
          <w:rFonts w:eastAsia="微软雅黑"/>
          <w:sz w:val="24"/>
          <w:szCs w:val="24"/>
        </w:rPr>
        <w:t xml:space="preserve">loan </w:t>
      </w:r>
      <w:r w:rsidRPr="009F2A48">
        <w:rPr>
          <w:rFonts w:eastAsia="微软雅黑"/>
          <w:sz w:val="24"/>
          <w:szCs w:val="24"/>
        </w:rPr>
        <w:t>balance in the infrastructure sector was</w:t>
      </w:r>
      <w:r>
        <w:rPr>
          <w:rFonts w:eastAsia="微软雅黑"/>
          <w:sz w:val="24"/>
          <w:szCs w:val="24"/>
        </w:rPr>
        <w:t xml:space="preserve"> RMB</w:t>
      </w:r>
      <w:r w:rsidR="00640CDE">
        <w:rPr>
          <w:rFonts w:eastAsia="微软雅黑"/>
          <w:sz w:val="24"/>
          <w:szCs w:val="24"/>
        </w:rPr>
        <w:t>3</w:t>
      </w:r>
      <w:proofErr w:type="gramStart"/>
      <w:r w:rsidR="00640CDE">
        <w:rPr>
          <w:rFonts w:eastAsia="微软雅黑"/>
          <w:sz w:val="24"/>
          <w:szCs w:val="24"/>
        </w:rPr>
        <w:t>,490.79</w:t>
      </w:r>
      <w:proofErr w:type="gramEnd"/>
      <w:r w:rsidR="00640CDE">
        <w:rPr>
          <w:rFonts w:eastAsia="微软雅黑"/>
          <w:sz w:val="24"/>
          <w:szCs w:val="24"/>
        </w:rPr>
        <w:t xml:space="preserve"> b</w:t>
      </w:r>
      <w:r w:rsidRPr="009F2A48">
        <w:rPr>
          <w:rFonts w:eastAsia="微软雅黑"/>
          <w:sz w:val="24"/>
          <w:szCs w:val="24"/>
        </w:rPr>
        <w:t>illion</w:t>
      </w:r>
      <w:r>
        <w:rPr>
          <w:rFonts w:eastAsia="微软雅黑"/>
          <w:sz w:val="24"/>
          <w:szCs w:val="24"/>
        </w:rPr>
        <w:t>,</w:t>
      </w:r>
      <w:r w:rsidRPr="009F2A48">
        <w:rPr>
          <w:rFonts w:eastAsia="微软雅黑"/>
          <w:sz w:val="24"/>
          <w:szCs w:val="24"/>
        </w:rPr>
        <w:t xml:space="preserve"> an increase of </w:t>
      </w:r>
      <w:r>
        <w:rPr>
          <w:rFonts w:eastAsia="微软雅黑"/>
          <w:sz w:val="24"/>
          <w:szCs w:val="24"/>
        </w:rPr>
        <w:t>RMB</w:t>
      </w:r>
      <w:r w:rsidRPr="009F2A48">
        <w:rPr>
          <w:rFonts w:eastAsia="微软雅黑"/>
          <w:sz w:val="24"/>
          <w:szCs w:val="24"/>
        </w:rPr>
        <w:t>133.3</w:t>
      </w:r>
      <w:r w:rsidR="005175B8">
        <w:rPr>
          <w:rFonts w:eastAsia="微软雅黑" w:hint="eastAsia"/>
          <w:sz w:val="24"/>
          <w:szCs w:val="24"/>
          <w:lang w:eastAsia="zh-CN"/>
        </w:rPr>
        <w:t xml:space="preserve">5 </w:t>
      </w:r>
      <w:r w:rsidRPr="009F2A48">
        <w:rPr>
          <w:rFonts w:eastAsia="微软雅黑"/>
          <w:sz w:val="24"/>
          <w:szCs w:val="24"/>
        </w:rPr>
        <w:t xml:space="preserve">billion </w:t>
      </w:r>
      <w:r>
        <w:rPr>
          <w:rFonts w:eastAsia="微软雅黑"/>
          <w:sz w:val="24"/>
          <w:szCs w:val="24"/>
        </w:rPr>
        <w:t>since the end of last year</w:t>
      </w:r>
      <w:r w:rsidRPr="009F2A48">
        <w:rPr>
          <w:rFonts w:eastAsia="微软雅黑"/>
          <w:sz w:val="24"/>
          <w:szCs w:val="24"/>
        </w:rPr>
        <w:t>, or 3.97</w:t>
      </w:r>
      <w:r w:rsidR="00C66D01">
        <w:rPr>
          <w:rFonts w:eastAsia="微软雅黑"/>
          <w:sz w:val="24"/>
          <w:szCs w:val="24"/>
        </w:rPr>
        <w:t>%</w:t>
      </w:r>
      <w:r w:rsidRPr="009F2A48">
        <w:rPr>
          <w:rFonts w:eastAsia="微软雅黑"/>
          <w:sz w:val="24"/>
          <w:szCs w:val="24"/>
        </w:rPr>
        <w:t xml:space="preserve">, </w:t>
      </w:r>
      <w:r>
        <w:rPr>
          <w:rFonts w:eastAsia="微软雅黑"/>
          <w:sz w:val="24"/>
          <w:szCs w:val="24"/>
        </w:rPr>
        <w:t xml:space="preserve">accounting for </w:t>
      </w:r>
      <w:r w:rsidRPr="009F2A48">
        <w:rPr>
          <w:rFonts w:eastAsia="微软雅黑"/>
          <w:sz w:val="24"/>
          <w:szCs w:val="24"/>
        </w:rPr>
        <w:t>52.55</w:t>
      </w:r>
      <w:r>
        <w:rPr>
          <w:rFonts w:eastAsia="微软雅黑"/>
          <w:sz w:val="24"/>
          <w:szCs w:val="24"/>
        </w:rPr>
        <w:t>%</w:t>
      </w:r>
      <w:r>
        <w:rPr>
          <w:rFonts w:eastAsia="微软雅黑" w:hint="eastAsia"/>
          <w:sz w:val="24"/>
          <w:szCs w:val="24"/>
          <w:lang w:eastAsia="zh-CN"/>
        </w:rPr>
        <w:t xml:space="preserve"> of the total loan balance</w:t>
      </w:r>
      <w:r>
        <w:rPr>
          <w:rFonts w:eastAsia="微软雅黑"/>
          <w:sz w:val="24"/>
          <w:szCs w:val="24"/>
        </w:rPr>
        <w:t xml:space="preserve">. </w:t>
      </w:r>
      <w:r w:rsidRPr="009F2A48">
        <w:rPr>
          <w:rFonts w:eastAsia="微软雅黑"/>
          <w:sz w:val="24"/>
          <w:szCs w:val="24"/>
        </w:rPr>
        <w:t xml:space="preserve">At the same time, the Bank strictly implemented the list </w:t>
      </w:r>
      <w:r>
        <w:rPr>
          <w:rFonts w:eastAsia="微软雅黑"/>
          <w:sz w:val="24"/>
          <w:szCs w:val="24"/>
        </w:rPr>
        <w:t>management</w:t>
      </w:r>
      <w:r w:rsidRPr="009F2A48">
        <w:rPr>
          <w:rFonts w:eastAsia="微软雅黑"/>
          <w:sz w:val="24"/>
          <w:szCs w:val="24"/>
        </w:rPr>
        <w:t>, with a loan bal</w:t>
      </w:r>
      <w:r w:rsidRPr="005175B8">
        <w:rPr>
          <w:rFonts w:eastAsia="微软雅黑"/>
          <w:sz w:val="24"/>
          <w:szCs w:val="24"/>
        </w:rPr>
        <w:t>ance of RMB127.98 billion for serious overcapacity industries and a loan balance of RMB360.12 billion for real estate development, mainly supporting high-quality real estate clients and ordinary commodity housing projects. The loan balance for agriculture was RMB</w:t>
      </w:r>
      <w:r w:rsidR="00A85B07" w:rsidRPr="005175B8">
        <w:rPr>
          <w:rFonts w:eastAsia="微软雅黑"/>
          <w:sz w:val="24"/>
          <w:szCs w:val="24"/>
        </w:rPr>
        <w:t>1</w:t>
      </w:r>
      <w:proofErr w:type="gramStart"/>
      <w:r w:rsidR="00A85B07" w:rsidRPr="005175B8">
        <w:rPr>
          <w:rFonts w:eastAsia="微软雅黑"/>
          <w:sz w:val="24"/>
          <w:szCs w:val="24"/>
        </w:rPr>
        <w:t>,746.18</w:t>
      </w:r>
      <w:proofErr w:type="gramEnd"/>
      <w:r w:rsidRPr="005175B8">
        <w:rPr>
          <w:rFonts w:eastAsia="微软雅黑"/>
          <w:sz w:val="24"/>
          <w:szCs w:val="24"/>
        </w:rPr>
        <w:t xml:space="preserve"> </w:t>
      </w:r>
      <w:r w:rsidR="00A85B07" w:rsidRPr="005175B8">
        <w:rPr>
          <w:rFonts w:eastAsia="微软雅黑"/>
          <w:sz w:val="24"/>
          <w:szCs w:val="24"/>
        </w:rPr>
        <w:t>b</w:t>
      </w:r>
      <w:r w:rsidRPr="005175B8">
        <w:rPr>
          <w:rFonts w:eastAsia="微软雅黑"/>
          <w:sz w:val="24"/>
          <w:szCs w:val="24"/>
        </w:rPr>
        <w:t xml:space="preserve">illion. </w:t>
      </w:r>
    </w:p>
    <w:p w14:paraId="11AF74E6" w14:textId="1EFDC062" w:rsidR="00462C8E" w:rsidRPr="005175B8" w:rsidRDefault="00C320AC" w:rsidP="005924BD">
      <w:pPr>
        <w:snapToGrid w:val="0"/>
        <w:spacing w:beforeLines="50" w:before="156" w:line="360" w:lineRule="exact"/>
        <w:jc w:val="both"/>
        <w:rPr>
          <w:rFonts w:eastAsia="微软雅黑"/>
          <w:sz w:val="24"/>
          <w:szCs w:val="24"/>
          <w:lang w:eastAsia="zh-CN"/>
        </w:rPr>
      </w:pPr>
      <w:r w:rsidRPr="005175B8">
        <w:rPr>
          <w:rFonts w:eastAsia="微软雅黑"/>
          <w:sz w:val="24"/>
          <w:szCs w:val="24"/>
        </w:rPr>
        <w:t xml:space="preserve">At the same time, CCB actively promoted the </w:t>
      </w:r>
      <w:r w:rsidR="00907680" w:rsidRPr="005175B8">
        <w:rPr>
          <w:rFonts w:eastAsia="微软雅黑"/>
          <w:sz w:val="24"/>
          <w:szCs w:val="24"/>
        </w:rPr>
        <w:t>set-up of a</w:t>
      </w:r>
      <w:r w:rsidRPr="005175B8">
        <w:rPr>
          <w:rFonts w:eastAsia="微软雅黑"/>
          <w:sz w:val="24"/>
          <w:szCs w:val="24"/>
        </w:rPr>
        <w:t xml:space="preserve"> national</w:t>
      </w:r>
      <w:r w:rsidR="00924CAD" w:rsidRPr="005175B8">
        <w:rPr>
          <w:rFonts w:eastAsia="微软雅黑"/>
          <w:sz w:val="24"/>
          <w:szCs w:val="24"/>
        </w:rPr>
        <w:t xml:space="preserve"> </w:t>
      </w:r>
      <w:r w:rsidRPr="005175B8">
        <w:rPr>
          <w:rFonts w:eastAsia="微软雅黑"/>
          <w:sz w:val="24"/>
          <w:szCs w:val="24"/>
        </w:rPr>
        <w:t>level</w:t>
      </w:r>
      <w:r w:rsidR="00E1411E" w:rsidRPr="005175B8">
        <w:rPr>
          <w:rFonts w:eastAsia="微软雅黑"/>
          <w:sz w:val="24"/>
          <w:szCs w:val="24"/>
        </w:rPr>
        <w:t xml:space="preserve"> strategic</w:t>
      </w:r>
      <w:r w:rsidRPr="005175B8">
        <w:rPr>
          <w:rFonts w:eastAsia="微软雅黑"/>
          <w:sz w:val="24"/>
          <w:szCs w:val="24"/>
        </w:rPr>
        <w:t xml:space="preserve"> emerging industry development fund </w:t>
      </w:r>
      <w:r w:rsidR="004A7D7D" w:rsidRPr="005175B8">
        <w:rPr>
          <w:rFonts w:eastAsia="微软雅黑"/>
          <w:sz w:val="24"/>
          <w:szCs w:val="24"/>
        </w:rPr>
        <w:t xml:space="preserve">jointly with </w:t>
      </w:r>
      <w:r w:rsidRPr="005175B8">
        <w:rPr>
          <w:rFonts w:eastAsia="微软雅黑"/>
          <w:sz w:val="24"/>
          <w:szCs w:val="24"/>
        </w:rPr>
        <w:t xml:space="preserve">the </w:t>
      </w:r>
      <w:r w:rsidR="00924CAD" w:rsidRPr="005175B8">
        <w:rPr>
          <w:rFonts w:eastAsia="微软雅黑"/>
          <w:sz w:val="24"/>
          <w:szCs w:val="24"/>
        </w:rPr>
        <w:t>N</w:t>
      </w:r>
      <w:r w:rsidRPr="005175B8">
        <w:rPr>
          <w:rFonts w:eastAsia="微软雅黑"/>
          <w:sz w:val="24"/>
          <w:szCs w:val="24"/>
        </w:rPr>
        <w:t xml:space="preserve">ational </w:t>
      </w:r>
      <w:r w:rsidR="004A7D7D" w:rsidRPr="005175B8">
        <w:rPr>
          <w:rFonts w:eastAsia="微软雅黑"/>
          <w:sz w:val="24"/>
          <w:szCs w:val="24"/>
        </w:rPr>
        <w:t>D</w:t>
      </w:r>
      <w:r w:rsidRPr="005175B8">
        <w:rPr>
          <w:rFonts w:eastAsia="微软雅黑"/>
          <w:sz w:val="24"/>
          <w:szCs w:val="24"/>
        </w:rPr>
        <w:t xml:space="preserve">evelopment and </w:t>
      </w:r>
      <w:r w:rsidR="004A7D7D" w:rsidRPr="005175B8">
        <w:rPr>
          <w:rFonts w:eastAsia="微软雅黑"/>
          <w:sz w:val="24"/>
          <w:szCs w:val="24"/>
        </w:rPr>
        <w:t>R</w:t>
      </w:r>
      <w:r w:rsidRPr="005175B8">
        <w:rPr>
          <w:rFonts w:eastAsia="微软雅黑"/>
          <w:sz w:val="24"/>
          <w:szCs w:val="24"/>
        </w:rPr>
        <w:t xml:space="preserve">eform </w:t>
      </w:r>
      <w:r w:rsidR="004A7D7D" w:rsidRPr="005175B8">
        <w:rPr>
          <w:rFonts w:eastAsia="微软雅黑"/>
          <w:sz w:val="24"/>
          <w:szCs w:val="24"/>
        </w:rPr>
        <w:t>C</w:t>
      </w:r>
      <w:r w:rsidRPr="005175B8">
        <w:rPr>
          <w:rFonts w:eastAsia="微软雅黑"/>
          <w:sz w:val="24"/>
          <w:szCs w:val="24"/>
        </w:rPr>
        <w:t>ommission</w:t>
      </w:r>
      <w:r w:rsidR="004A7D7D" w:rsidRPr="005175B8">
        <w:rPr>
          <w:rFonts w:eastAsia="微软雅黑"/>
          <w:sz w:val="24"/>
          <w:szCs w:val="24"/>
        </w:rPr>
        <w:t xml:space="preserve">. </w:t>
      </w:r>
      <w:r w:rsidR="00482B2F" w:rsidRPr="005175B8">
        <w:rPr>
          <w:rFonts w:eastAsia="微软雅黑"/>
          <w:sz w:val="24"/>
          <w:szCs w:val="24"/>
        </w:rPr>
        <w:t xml:space="preserve">Through </w:t>
      </w:r>
      <w:r w:rsidRPr="005175B8">
        <w:rPr>
          <w:rFonts w:eastAsia="微软雅黑"/>
          <w:sz w:val="24"/>
          <w:szCs w:val="24"/>
        </w:rPr>
        <w:t xml:space="preserve">bonds and asset securitization, </w:t>
      </w:r>
      <w:r w:rsidR="00482B2F" w:rsidRPr="005175B8">
        <w:rPr>
          <w:rFonts w:eastAsia="微软雅黑"/>
          <w:sz w:val="24"/>
          <w:szCs w:val="24"/>
        </w:rPr>
        <w:t>RMB</w:t>
      </w:r>
      <w:r w:rsidRPr="005175B8">
        <w:rPr>
          <w:rFonts w:eastAsia="微软雅黑"/>
          <w:sz w:val="24"/>
          <w:szCs w:val="24"/>
        </w:rPr>
        <w:t>17.9</w:t>
      </w:r>
      <w:r w:rsidR="008D2D02" w:rsidRPr="005175B8">
        <w:rPr>
          <w:rFonts w:eastAsia="微软雅黑"/>
          <w:sz w:val="24"/>
          <w:szCs w:val="24"/>
        </w:rPr>
        <w:t>4</w:t>
      </w:r>
      <w:r w:rsidRPr="005175B8">
        <w:rPr>
          <w:rFonts w:eastAsia="微软雅黑"/>
          <w:sz w:val="24"/>
          <w:szCs w:val="24"/>
        </w:rPr>
        <w:t xml:space="preserve"> billion </w:t>
      </w:r>
      <w:r w:rsidR="0098202D" w:rsidRPr="005175B8">
        <w:rPr>
          <w:rFonts w:eastAsia="微软雅黑"/>
          <w:sz w:val="24"/>
          <w:szCs w:val="24"/>
        </w:rPr>
        <w:t xml:space="preserve">was </w:t>
      </w:r>
      <w:r w:rsidRPr="005175B8">
        <w:rPr>
          <w:rFonts w:eastAsia="微软雅黑"/>
          <w:sz w:val="24"/>
          <w:szCs w:val="24"/>
        </w:rPr>
        <w:t>channe</w:t>
      </w:r>
      <w:r w:rsidR="0098202D" w:rsidRPr="005175B8">
        <w:rPr>
          <w:rFonts w:eastAsia="微软雅黑"/>
          <w:sz w:val="24"/>
          <w:szCs w:val="24"/>
        </w:rPr>
        <w:t>l</w:t>
      </w:r>
      <w:r w:rsidRPr="005175B8">
        <w:rPr>
          <w:rFonts w:eastAsia="微软雅黑"/>
          <w:sz w:val="24"/>
          <w:szCs w:val="24"/>
        </w:rPr>
        <w:t xml:space="preserve">led into the housing rental market. </w:t>
      </w:r>
      <w:r w:rsidR="00F67631" w:rsidRPr="005175B8">
        <w:rPr>
          <w:rFonts w:eastAsia="微软雅黑"/>
          <w:sz w:val="24"/>
          <w:szCs w:val="24"/>
        </w:rPr>
        <w:t>The Bank</w:t>
      </w:r>
      <w:r w:rsidR="00D733D3" w:rsidRPr="005175B8">
        <w:rPr>
          <w:rFonts w:eastAsia="微软雅黑"/>
          <w:sz w:val="24"/>
          <w:szCs w:val="24"/>
        </w:rPr>
        <w:t>’s</w:t>
      </w:r>
      <w:r w:rsidR="002D186D" w:rsidRPr="005175B8">
        <w:rPr>
          <w:rFonts w:eastAsia="微软雅黑"/>
          <w:sz w:val="24"/>
          <w:szCs w:val="24"/>
          <w:lang w:val="en"/>
        </w:rPr>
        <w:t xml:space="preserve"> first single-debt-to-equity asset-backed bill business opened up new channels for market-based fund-raising for debt-to-equity swap projects</w:t>
      </w:r>
      <w:r w:rsidR="00D733D3" w:rsidRPr="005175B8">
        <w:rPr>
          <w:rFonts w:eastAsia="微软雅黑"/>
          <w:sz w:val="24"/>
          <w:szCs w:val="24"/>
          <w:lang w:val="en"/>
        </w:rPr>
        <w:t xml:space="preserve">. </w:t>
      </w:r>
      <w:r w:rsidR="00462C8E" w:rsidRPr="005175B8">
        <w:rPr>
          <w:rFonts w:eastAsia="微软雅黑"/>
          <w:sz w:val="24"/>
          <w:szCs w:val="24"/>
        </w:rPr>
        <w:t>The total underwriting of 277 non-financial corporate debt financing instruments were RMB195.77 billion.</w:t>
      </w:r>
    </w:p>
    <w:p w14:paraId="13244E6F" w14:textId="07CA2B2C" w:rsidR="00462C8E" w:rsidRPr="005175B8" w:rsidRDefault="00462C8E" w:rsidP="005924BD">
      <w:pPr>
        <w:snapToGrid w:val="0"/>
        <w:spacing w:beforeLines="50" w:before="156" w:line="360" w:lineRule="exact"/>
        <w:jc w:val="both"/>
        <w:rPr>
          <w:rFonts w:eastAsia="微软雅黑"/>
          <w:sz w:val="24"/>
          <w:szCs w:val="24"/>
        </w:rPr>
      </w:pPr>
      <w:r w:rsidRPr="005175B8">
        <w:rPr>
          <w:rFonts w:eastAsia="微软雅黑"/>
          <w:sz w:val="24"/>
          <w:szCs w:val="24"/>
        </w:rPr>
        <w:t xml:space="preserve">To support the green economy, CCB continued to leverage its position as an exclusive lead underwriter to provide green asset-backed note issuance services to customers in the green financial reform and innovation pilot areas. The Bank promoted the issuance of the first green construction panda bond and green bonds in the inter-bank market. Total registered green bonds reached RMB11.80 billion. </w:t>
      </w:r>
    </w:p>
    <w:p w14:paraId="72E1B89C" w14:textId="77777777" w:rsidR="00462C8E" w:rsidRPr="00D95D30" w:rsidRDefault="00462C8E" w:rsidP="005924BD">
      <w:pPr>
        <w:snapToGrid w:val="0"/>
        <w:spacing w:beforeLines="50" w:before="156" w:line="360" w:lineRule="exact"/>
        <w:jc w:val="both"/>
        <w:rPr>
          <w:rFonts w:eastAsia="微软雅黑"/>
        </w:rPr>
      </w:pPr>
    </w:p>
    <w:p w14:paraId="58743307" w14:textId="77777777" w:rsidR="00462C8E" w:rsidRPr="00D95D30" w:rsidRDefault="00462C8E" w:rsidP="005924BD">
      <w:pPr>
        <w:spacing w:line="360" w:lineRule="exact"/>
        <w:ind w:firstLineChars="200" w:firstLine="482"/>
        <w:jc w:val="center"/>
        <w:rPr>
          <w:rFonts w:eastAsia="彩虹粗仿宋"/>
          <w:b/>
          <w:sz w:val="24"/>
          <w:szCs w:val="24"/>
        </w:rPr>
      </w:pPr>
      <w:r w:rsidRPr="00D95D30">
        <w:rPr>
          <w:rFonts w:eastAsia="彩虹粗仿宋"/>
          <w:b/>
          <w:sz w:val="24"/>
          <w:szCs w:val="24"/>
        </w:rPr>
        <w:t>Significant Progress in Reform and Innovation</w:t>
      </w:r>
    </w:p>
    <w:p w14:paraId="17317CD3" w14:textId="71E6F9F8" w:rsidR="00D6346B" w:rsidRPr="00D95D30" w:rsidRDefault="00462C8E" w:rsidP="00A82B33">
      <w:pPr>
        <w:snapToGrid w:val="0"/>
        <w:spacing w:beforeLines="50" w:before="156" w:line="360" w:lineRule="exact"/>
        <w:jc w:val="both"/>
        <w:rPr>
          <w:rFonts w:eastAsia="微软雅黑"/>
          <w:sz w:val="24"/>
          <w:szCs w:val="24"/>
        </w:rPr>
      </w:pPr>
      <w:r w:rsidRPr="00D95D30">
        <w:rPr>
          <w:rFonts w:eastAsia="微软雅黑"/>
          <w:sz w:val="24"/>
          <w:szCs w:val="24"/>
        </w:rPr>
        <w:t xml:space="preserve">The Bank is committed to building a better life and enabling people to enjoy the </w:t>
      </w:r>
      <w:r w:rsidRPr="00D95D30">
        <w:rPr>
          <w:rFonts w:eastAsia="微软雅黑"/>
          <w:sz w:val="24"/>
          <w:szCs w:val="24"/>
          <w:lang w:eastAsia="zh-CN"/>
        </w:rPr>
        <w:t>achievement</w:t>
      </w:r>
      <w:r w:rsidRPr="00D95D30">
        <w:rPr>
          <w:rFonts w:eastAsia="微软雅黑"/>
          <w:sz w:val="24"/>
          <w:szCs w:val="24"/>
        </w:rPr>
        <w:t xml:space="preserve"> of modern financial development. In the first half of 2018, CCB’s operations and innovation focused on the "three major strategies" of housing leasing, </w:t>
      </w:r>
      <w:proofErr w:type="spellStart"/>
      <w:r w:rsidRPr="00D95D30">
        <w:rPr>
          <w:rFonts w:eastAsia="微软雅黑"/>
          <w:sz w:val="24"/>
          <w:szCs w:val="24"/>
        </w:rPr>
        <w:t>fintech</w:t>
      </w:r>
      <w:proofErr w:type="spellEnd"/>
      <w:r w:rsidRPr="00D95D30">
        <w:rPr>
          <w:rFonts w:eastAsia="微软雅黑"/>
          <w:sz w:val="24"/>
          <w:szCs w:val="24"/>
        </w:rPr>
        <w:t xml:space="preserve"> and inclusive finance, the operation and innovation established a good momentum of financial technology-driven, financial concept-led and strategic coordinated development. </w:t>
      </w:r>
    </w:p>
    <w:p w14:paraId="7CD68535" w14:textId="6A43C24E" w:rsidR="00462C8E" w:rsidRPr="00D95D30" w:rsidRDefault="00B51218" w:rsidP="00A82B33">
      <w:pPr>
        <w:snapToGrid w:val="0"/>
        <w:spacing w:beforeLines="50" w:before="156" w:line="360" w:lineRule="exact"/>
        <w:jc w:val="both"/>
        <w:rPr>
          <w:rFonts w:eastAsia="微软雅黑"/>
          <w:sz w:val="24"/>
          <w:szCs w:val="24"/>
          <w:lang w:val="en-US" w:eastAsia="zh-CN"/>
        </w:rPr>
      </w:pPr>
      <w:r w:rsidRPr="00D95D30">
        <w:rPr>
          <w:rFonts w:eastAsia="微软雅黑"/>
          <w:sz w:val="24"/>
          <w:szCs w:val="24"/>
        </w:rPr>
        <w:t xml:space="preserve">Housing leasing continued to lead the market. The Bank </w:t>
      </w:r>
      <w:r w:rsidR="00C73E00" w:rsidRPr="00D95D30">
        <w:rPr>
          <w:rFonts w:eastAsia="微软雅黑"/>
          <w:sz w:val="24"/>
          <w:szCs w:val="24"/>
        </w:rPr>
        <w:t xml:space="preserve">was proactive in its responsibility and mission as </w:t>
      </w:r>
      <w:r w:rsidR="007937A5" w:rsidRPr="00D95D30">
        <w:rPr>
          <w:rFonts w:eastAsia="微软雅黑"/>
          <w:sz w:val="24"/>
          <w:szCs w:val="24"/>
        </w:rPr>
        <w:t>a state-owned bank</w:t>
      </w:r>
      <w:r w:rsidR="005169FD" w:rsidRPr="00D95D30">
        <w:rPr>
          <w:rFonts w:eastAsia="微软雅黑"/>
          <w:sz w:val="24"/>
          <w:szCs w:val="24"/>
        </w:rPr>
        <w:t xml:space="preserve"> and</w:t>
      </w:r>
      <w:r w:rsidR="00AA452C" w:rsidRPr="00D95D30">
        <w:rPr>
          <w:rFonts w:eastAsia="微软雅黑"/>
          <w:sz w:val="24"/>
          <w:szCs w:val="24"/>
        </w:rPr>
        <w:t xml:space="preserve"> leveraging </w:t>
      </w:r>
      <w:r w:rsidRPr="00D95D30">
        <w:rPr>
          <w:rFonts w:eastAsia="微软雅黑"/>
          <w:sz w:val="24"/>
          <w:szCs w:val="24"/>
        </w:rPr>
        <w:t xml:space="preserve">traditional housing finance and the technological </w:t>
      </w:r>
      <w:r w:rsidR="00DA5B8F" w:rsidRPr="00D95D30">
        <w:rPr>
          <w:rFonts w:eastAsia="微软雅黑"/>
          <w:sz w:val="24"/>
          <w:szCs w:val="24"/>
        </w:rPr>
        <w:t xml:space="preserve">prowess </w:t>
      </w:r>
      <w:r w:rsidR="00EF2F45" w:rsidRPr="00D95D30">
        <w:rPr>
          <w:rFonts w:eastAsia="微软雅黑"/>
          <w:sz w:val="24"/>
          <w:szCs w:val="24"/>
        </w:rPr>
        <w:t xml:space="preserve">of its New Generation Core </w:t>
      </w:r>
      <w:proofErr w:type="gramStart"/>
      <w:r w:rsidR="00EF2F45" w:rsidRPr="00D95D30">
        <w:rPr>
          <w:rFonts w:eastAsia="微软雅黑"/>
          <w:sz w:val="24"/>
          <w:szCs w:val="24"/>
        </w:rPr>
        <w:t>System</w:t>
      </w:r>
      <w:r w:rsidR="00AA452C" w:rsidRPr="00D95D30">
        <w:rPr>
          <w:rFonts w:eastAsia="微软雅黑"/>
          <w:sz w:val="24"/>
          <w:szCs w:val="24"/>
        </w:rPr>
        <w:t>,</w:t>
      </w:r>
      <w:proofErr w:type="gramEnd"/>
      <w:r w:rsidR="00AA452C" w:rsidRPr="00D95D30">
        <w:rPr>
          <w:rFonts w:eastAsia="微软雅黑"/>
          <w:sz w:val="24"/>
          <w:szCs w:val="24"/>
        </w:rPr>
        <w:t xml:space="preserve"> </w:t>
      </w:r>
      <w:r w:rsidR="005169FD" w:rsidRPr="00D95D30">
        <w:rPr>
          <w:rFonts w:eastAsia="微软雅黑"/>
          <w:sz w:val="24"/>
          <w:szCs w:val="24"/>
        </w:rPr>
        <w:t xml:space="preserve">took the </w:t>
      </w:r>
      <w:r w:rsidRPr="00D95D30">
        <w:rPr>
          <w:rFonts w:eastAsia="微软雅黑"/>
          <w:sz w:val="24"/>
          <w:szCs w:val="24"/>
        </w:rPr>
        <w:t xml:space="preserve">lead </w:t>
      </w:r>
      <w:r w:rsidR="00595751" w:rsidRPr="00D95D30">
        <w:rPr>
          <w:rFonts w:eastAsia="微软雅黑"/>
          <w:sz w:val="24"/>
          <w:szCs w:val="24"/>
        </w:rPr>
        <w:t>to</w:t>
      </w:r>
      <w:r w:rsidRPr="00D95D30">
        <w:rPr>
          <w:rFonts w:eastAsia="微软雅黑"/>
          <w:sz w:val="24"/>
          <w:szCs w:val="24"/>
        </w:rPr>
        <w:t xml:space="preserve"> introduc</w:t>
      </w:r>
      <w:r w:rsidR="00595751" w:rsidRPr="00D95D30">
        <w:rPr>
          <w:rFonts w:eastAsia="微软雅黑"/>
          <w:sz w:val="24"/>
          <w:szCs w:val="24"/>
        </w:rPr>
        <w:t>e</w:t>
      </w:r>
      <w:r w:rsidRPr="00D95D30">
        <w:rPr>
          <w:rFonts w:eastAsia="微软雅黑"/>
          <w:sz w:val="24"/>
          <w:szCs w:val="24"/>
        </w:rPr>
        <w:t xml:space="preserve"> comprehensive housing rental solutions in the bank</w:t>
      </w:r>
      <w:r w:rsidR="00595751" w:rsidRPr="00D95D30">
        <w:rPr>
          <w:rFonts w:eastAsia="微软雅黑"/>
          <w:sz w:val="24"/>
          <w:szCs w:val="24"/>
        </w:rPr>
        <w:t>ing</w:t>
      </w:r>
      <w:r w:rsidRPr="00D95D30">
        <w:rPr>
          <w:rFonts w:eastAsia="微软雅黑"/>
          <w:sz w:val="24"/>
          <w:szCs w:val="24"/>
        </w:rPr>
        <w:t xml:space="preserve"> sector and buil</w:t>
      </w:r>
      <w:r w:rsidR="00595751" w:rsidRPr="00D95D30">
        <w:rPr>
          <w:rFonts w:eastAsia="微软雅黑"/>
          <w:sz w:val="24"/>
          <w:szCs w:val="24"/>
        </w:rPr>
        <w:t>t</w:t>
      </w:r>
      <w:r w:rsidRPr="00D95D30">
        <w:rPr>
          <w:rFonts w:eastAsia="微软雅黑"/>
          <w:sz w:val="24"/>
          <w:szCs w:val="24"/>
        </w:rPr>
        <w:t xml:space="preserve"> a housing rental service platform with five systems</w:t>
      </w:r>
      <w:r w:rsidR="00595751" w:rsidRPr="00D95D30">
        <w:rPr>
          <w:rFonts w:eastAsia="微软雅黑"/>
          <w:sz w:val="24"/>
          <w:szCs w:val="24"/>
        </w:rPr>
        <w:t xml:space="preserve"> integrated into one. </w:t>
      </w:r>
      <w:r w:rsidRPr="00D95D30">
        <w:rPr>
          <w:rFonts w:eastAsia="微软雅黑"/>
          <w:sz w:val="24"/>
          <w:szCs w:val="24"/>
        </w:rPr>
        <w:t xml:space="preserve">The Bank, working with </w:t>
      </w:r>
      <w:r w:rsidR="00595751" w:rsidRPr="00D95D30">
        <w:rPr>
          <w:rFonts w:eastAsia="微软雅黑"/>
          <w:sz w:val="24"/>
          <w:szCs w:val="24"/>
        </w:rPr>
        <w:t xml:space="preserve">the Government and enterprises, </w:t>
      </w:r>
      <w:r w:rsidRPr="00D95D30">
        <w:rPr>
          <w:rFonts w:eastAsia="微软雅黑"/>
          <w:sz w:val="24"/>
          <w:szCs w:val="24"/>
        </w:rPr>
        <w:t xml:space="preserve">created </w:t>
      </w:r>
      <w:r w:rsidR="00595751" w:rsidRPr="00D95D30">
        <w:rPr>
          <w:rFonts w:eastAsia="微软雅黑"/>
          <w:sz w:val="24"/>
          <w:szCs w:val="24"/>
        </w:rPr>
        <w:t xml:space="preserve">a </w:t>
      </w:r>
      <w:r w:rsidRPr="00D95D30">
        <w:rPr>
          <w:rFonts w:eastAsia="微软雅黑"/>
          <w:sz w:val="24"/>
          <w:szCs w:val="24"/>
        </w:rPr>
        <w:t xml:space="preserve">long-term rental </w:t>
      </w:r>
      <w:r w:rsidRPr="00D95D30">
        <w:rPr>
          <w:rFonts w:eastAsia="微软雅黑"/>
          <w:sz w:val="24"/>
          <w:szCs w:val="24"/>
        </w:rPr>
        <w:lastRenderedPageBreak/>
        <w:t xml:space="preserve">community. CCB </w:t>
      </w:r>
      <w:r w:rsidR="00595751" w:rsidRPr="00D95D30">
        <w:rPr>
          <w:rFonts w:eastAsia="微软雅黑"/>
          <w:sz w:val="24"/>
          <w:szCs w:val="24"/>
        </w:rPr>
        <w:t xml:space="preserve">launched </w:t>
      </w:r>
      <w:r w:rsidRPr="00D95D30">
        <w:rPr>
          <w:rFonts w:eastAsia="微软雅黑"/>
          <w:sz w:val="24"/>
          <w:szCs w:val="24"/>
        </w:rPr>
        <w:t>the first housing rental price index</w:t>
      </w:r>
      <w:r w:rsidR="00595751" w:rsidRPr="00D95D30">
        <w:rPr>
          <w:rFonts w:eastAsia="微软雅黑"/>
          <w:sz w:val="24"/>
          <w:szCs w:val="24"/>
        </w:rPr>
        <w:t xml:space="preserve">. </w:t>
      </w:r>
      <w:r w:rsidR="00D90194" w:rsidRPr="00D95D30">
        <w:rPr>
          <w:rFonts w:eastAsia="微软雅黑"/>
          <w:sz w:val="24"/>
          <w:szCs w:val="24"/>
        </w:rPr>
        <w:t xml:space="preserve">It also </w:t>
      </w:r>
      <w:r w:rsidRPr="00D95D30">
        <w:rPr>
          <w:rFonts w:eastAsia="微软雅黑"/>
          <w:sz w:val="24"/>
          <w:szCs w:val="24"/>
        </w:rPr>
        <w:t xml:space="preserve">established </w:t>
      </w:r>
      <w:proofErr w:type="spellStart"/>
      <w:r w:rsidRPr="00D95D30">
        <w:rPr>
          <w:rFonts w:eastAsia="微软雅黑"/>
          <w:sz w:val="24"/>
          <w:szCs w:val="24"/>
        </w:rPr>
        <w:t>Jian</w:t>
      </w:r>
      <w:proofErr w:type="spellEnd"/>
      <w:r w:rsidR="00D90194" w:rsidRPr="00D95D30">
        <w:rPr>
          <w:rFonts w:eastAsia="微软雅黑"/>
          <w:sz w:val="24"/>
          <w:szCs w:val="24"/>
        </w:rPr>
        <w:t xml:space="preserve"> </w:t>
      </w:r>
      <w:proofErr w:type="spellStart"/>
      <w:r w:rsidR="00D90194" w:rsidRPr="00D95D30">
        <w:rPr>
          <w:rFonts w:eastAsia="微软雅黑"/>
          <w:sz w:val="24"/>
          <w:szCs w:val="24"/>
        </w:rPr>
        <w:t>Xin</w:t>
      </w:r>
      <w:proofErr w:type="spellEnd"/>
      <w:r w:rsidR="00D90194" w:rsidRPr="00D95D30">
        <w:rPr>
          <w:rFonts w:eastAsia="微软雅黑"/>
          <w:sz w:val="24"/>
          <w:szCs w:val="24"/>
        </w:rPr>
        <w:t xml:space="preserve"> </w:t>
      </w:r>
      <w:r w:rsidRPr="00D95D30">
        <w:rPr>
          <w:rFonts w:eastAsia="微软雅黑"/>
          <w:sz w:val="24"/>
          <w:szCs w:val="24"/>
        </w:rPr>
        <w:t xml:space="preserve">Housing Services Co. Ltd. to create </w:t>
      </w:r>
      <w:r w:rsidR="00D90194" w:rsidRPr="00D95D30">
        <w:rPr>
          <w:rFonts w:eastAsia="微软雅黑"/>
          <w:sz w:val="24"/>
          <w:szCs w:val="24"/>
        </w:rPr>
        <w:t xml:space="preserve">the </w:t>
      </w:r>
      <w:r w:rsidRPr="00D95D30">
        <w:rPr>
          <w:rFonts w:eastAsia="微软雅黑"/>
          <w:sz w:val="24"/>
          <w:szCs w:val="24"/>
        </w:rPr>
        <w:t xml:space="preserve">service brand - "To Lease a Home, Go to CCB". </w:t>
      </w:r>
      <w:r w:rsidR="00CE74C8" w:rsidRPr="00D95D30">
        <w:rPr>
          <w:rFonts w:eastAsia="微软雅黑"/>
          <w:sz w:val="24"/>
          <w:szCs w:val="24"/>
        </w:rPr>
        <w:t>So far, t</w:t>
      </w:r>
      <w:r w:rsidRPr="00D95D30">
        <w:rPr>
          <w:rFonts w:eastAsia="微软雅黑"/>
          <w:sz w:val="24"/>
          <w:szCs w:val="24"/>
        </w:rPr>
        <w:t xml:space="preserve">he Bank have signed housing leasing cooperation agreements with more than 300 </w:t>
      </w:r>
      <w:r w:rsidR="00CE74C8" w:rsidRPr="00D95D30">
        <w:rPr>
          <w:rFonts w:eastAsia="微软雅黑"/>
          <w:sz w:val="24"/>
          <w:szCs w:val="24"/>
        </w:rPr>
        <w:t xml:space="preserve">cities at </w:t>
      </w:r>
      <w:r w:rsidRPr="00D95D30">
        <w:rPr>
          <w:rFonts w:eastAsia="微软雅黑"/>
          <w:sz w:val="24"/>
          <w:szCs w:val="24"/>
        </w:rPr>
        <w:t>prefecture</w:t>
      </w:r>
      <w:r w:rsidR="00DF0BDE" w:rsidRPr="00D95D30">
        <w:rPr>
          <w:rFonts w:eastAsia="微软雅黑"/>
          <w:sz w:val="24"/>
          <w:szCs w:val="24"/>
        </w:rPr>
        <w:t xml:space="preserve"> </w:t>
      </w:r>
      <w:r w:rsidRPr="00D95D30">
        <w:rPr>
          <w:rFonts w:eastAsia="微软雅黑"/>
          <w:sz w:val="24"/>
          <w:szCs w:val="24"/>
        </w:rPr>
        <w:t xml:space="preserve">level </w:t>
      </w:r>
      <w:r w:rsidR="00E8269E" w:rsidRPr="00D95D30">
        <w:rPr>
          <w:rFonts w:eastAsia="微软雅黑"/>
          <w:sz w:val="24"/>
          <w:szCs w:val="24"/>
        </w:rPr>
        <w:t xml:space="preserve">and </w:t>
      </w:r>
      <w:r w:rsidR="00DF0BDE" w:rsidRPr="00D95D30">
        <w:rPr>
          <w:rFonts w:eastAsia="微软雅黑"/>
          <w:sz w:val="24"/>
          <w:szCs w:val="24"/>
        </w:rPr>
        <w:t xml:space="preserve">above, and </w:t>
      </w:r>
      <w:r w:rsidRPr="00D95D30">
        <w:rPr>
          <w:rFonts w:eastAsia="微软雅黑"/>
          <w:sz w:val="24"/>
          <w:szCs w:val="24"/>
        </w:rPr>
        <w:t xml:space="preserve">243 cities </w:t>
      </w:r>
      <w:r w:rsidR="00DF0BDE" w:rsidRPr="00D95D30">
        <w:rPr>
          <w:rFonts w:eastAsia="微软雅黑"/>
          <w:sz w:val="24"/>
          <w:szCs w:val="24"/>
        </w:rPr>
        <w:t xml:space="preserve">have been </w:t>
      </w:r>
      <w:r w:rsidRPr="00D95D30">
        <w:rPr>
          <w:rFonts w:eastAsia="微软雅黑"/>
          <w:sz w:val="24"/>
          <w:szCs w:val="24"/>
        </w:rPr>
        <w:t xml:space="preserve">equipped with the online platform. </w:t>
      </w:r>
      <w:r w:rsidR="00E8269E" w:rsidRPr="00D95D30">
        <w:rPr>
          <w:rFonts w:eastAsia="微软雅黑"/>
          <w:sz w:val="24"/>
          <w:szCs w:val="24"/>
        </w:rPr>
        <w:t xml:space="preserve">It has cooperated with </w:t>
      </w:r>
      <w:r w:rsidR="003645D4" w:rsidRPr="00D95D30">
        <w:rPr>
          <w:rFonts w:eastAsia="微软雅黑"/>
          <w:sz w:val="24"/>
          <w:szCs w:val="24"/>
        </w:rPr>
        <w:t xml:space="preserve">1,500 enterprises in the </w:t>
      </w:r>
      <w:r w:rsidRPr="00D95D30">
        <w:rPr>
          <w:rFonts w:eastAsia="微软雅黑"/>
          <w:sz w:val="24"/>
          <w:szCs w:val="24"/>
        </w:rPr>
        <w:t>leasing market</w:t>
      </w:r>
      <w:r w:rsidR="003645D4" w:rsidRPr="00D95D30">
        <w:rPr>
          <w:rFonts w:eastAsia="微软雅黑"/>
          <w:sz w:val="24"/>
          <w:szCs w:val="24"/>
        </w:rPr>
        <w:t xml:space="preserve">. </w:t>
      </w:r>
      <w:r w:rsidR="00462C8E" w:rsidRPr="00D95D30">
        <w:rPr>
          <w:rFonts w:eastAsia="微软雅黑"/>
          <w:sz w:val="24"/>
          <w:szCs w:val="24"/>
          <w:lang w:val="en-US"/>
        </w:rPr>
        <w:t>The platform has accumulated more than 350,000 apartments online and rented nearly 90,000</w:t>
      </w:r>
      <w:r w:rsidR="003645D4" w:rsidRPr="00D95D30">
        <w:rPr>
          <w:rFonts w:eastAsia="微软雅黑"/>
          <w:sz w:val="24"/>
          <w:szCs w:val="24"/>
          <w:lang w:val="en-US" w:eastAsia="zh-CN"/>
        </w:rPr>
        <w:t xml:space="preserve">. </w:t>
      </w:r>
    </w:p>
    <w:p w14:paraId="0347D7E7" w14:textId="4F8C3F05" w:rsidR="00462C8E" w:rsidRPr="00D95D30" w:rsidRDefault="00462C8E" w:rsidP="0007144E">
      <w:pPr>
        <w:snapToGrid w:val="0"/>
        <w:spacing w:beforeLines="50" w:before="156" w:line="360" w:lineRule="exact"/>
        <w:jc w:val="both"/>
        <w:rPr>
          <w:rFonts w:eastAsia="彩虹粗仿宋"/>
          <w:b/>
          <w:sz w:val="32"/>
          <w:szCs w:val="32"/>
          <w:lang w:eastAsia="zh-CN"/>
        </w:rPr>
      </w:pPr>
      <w:proofErr w:type="spellStart"/>
      <w:r w:rsidRPr="00D95D30">
        <w:rPr>
          <w:rFonts w:eastAsia="微软雅黑"/>
          <w:sz w:val="24"/>
          <w:szCs w:val="24"/>
        </w:rPr>
        <w:t>Fintech</w:t>
      </w:r>
      <w:proofErr w:type="spellEnd"/>
      <w:r w:rsidRPr="00D95D30">
        <w:rPr>
          <w:rFonts w:eastAsia="微软雅黑"/>
          <w:sz w:val="24"/>
          <w:szCs w:val="24"/>
        </w:rPr>
        <w:t xml:space="preserve"> as a driving force has been significantly enhanced. CCB </w:t>
      </w:r>
      <w:r w:rsidRPr="00D95D30">
        <w:rPr>
          <w:rFonts w:eastAsia="微软雅黑"/>
          <w:sz w:val="24"/>
          <w:szCs w:val="24"/>
          <w:lang w:eastAsia="zh-CN"/>
        </w:rPr>
        <w:t xml:space="preserve">has </w:t>
      </w:r>
      <w:r w:rsidRPr="00D95D30">
        <w:rPr>
          <w:rFonts w:eastAsia="微软雅黑"/>
          <w:sz w:val="24"/>
          <w:szCs w:val="24"/>
        </w:rPr>
        <w:t xml:space="preserve">established </w:t>
      </w:r>
      <w:r w:rsidRPr="00D95D30">
        <w:rPr>
          <w:rFonts w:eastAsia="微软雅黑"/>
          <w:sz w:val="24"/>
          <w:szCs w:val="24"/>
          <w:lang w:eastAsia="zh-CN"/>
        </w:rPr>
        <w:t>CCB</w:t>
      </w:r>
      <w:r w:rsidRPr="00D95D30">
        <w:rPr>
          <w:rFonts w:eastAsia="微软雅黑"/>
          <w:sz w:val="24"/>
          <w:szCs w:val="24"/>
        </w:rPr>
        <w:t xml:space="preserve"> </w:t>
      </w:r>
      <w:proofErr w:type="spellStart"/>
      <w:r w:rsidRPr="00D95D30">
        <w:rPr>
          <w:rFonts w:eastAsia="微软雅黑"/>
          <w:sz w:val="24"/>
          <w:szCs w:val="24"/>
        </w:rPr>
        <w:t>F</w:t>
      </w:r>
      <w:r w:rsidRPr="00D95D30">
        <w:rPr>
          <w:rFonts w:eastAsia="微软雅黑"/>
          <w:sz w:val="24"/>
          <w:szCs w:val="24"/>
          <w:lang w:eastAsia="zh-CN"/>
        </w:rPr>
        <w:t>intech</w:t>
      </w:r>
      <w:proofErr w:type="spellEnd"/>
      <w:r w:rsidRPr="00D95D30">
        <w:rPr>
          <w:rFonts w:eastAsia="微软雅黑"/>
          <w:sz w:val="24"/>
          <w:szCs w:val="24"/>
        </w:rPr>
        <w:t xml:space="preserve"> Co.,</w:t>
      </w:r>
      <w:r w:rsidRPr="00D95D30">
        <w:rPr>
          <w:rFonts w:eastAsia="微软雅黑"/>
          <w:sz w:val="24"/>
          <w:szCs w:val="24"/>
          <w:lang w:eastAsia="zh-CN"/>
        </w:rPr>
        <w:t xml:space="preserve"> Ltd., mapped out</w:t>
      </w:r>
      <w:r w:rsidRPr="00D95D30">
        <w:rPr>
          <w:rFonts w:eastAsia="微软雅黑"/>
          <w:sz w:val="24"/>
          <w:szCs w:val="24"/>
        </w:rPr>
        <w:t xml:space="preserve"> its </w:t>
      </w:r>
      <w:proofErr w:type="spellStart"/>
      <w:r w:rsidRPr="00D95D30">
        <w:rPr>
          <w:rFonts w:eastAsia="微软雅黑"/>
          <w:sz w:val="24"/>
          <w:szCs w:val="24"/>
        </w:rPr>
        <w:t>fintech</w:t>
      </w:r>
      <w:proofErr w:type="spellEnd"/>
      <w:r w:rsidRPr="00D95D30">
        <w:rPr>
          <w:rFonts w:eastAsia="微软雅黑"/>
          <w:sz w:val="24"/>
          <w:szCs w:val="24"/>
        </w:rPr>
        <w:t xml:space="preserve"> strategic plan for the next five years and set up </w:t>
      </w:r>
      <w:r w:rsidRPr="00D95D30">
        <w:rPr>
          <w:rFonts w:eastAsia="微软雅黑"/>
          <w:sz w:val="24"/>
          <w:szCs w:val="24"/>
          <w:lang w:eastAsia="zh-CN"/>
        </w:rPr>
        <w:t>the</w:t>
      </w:r>
      <w:r w:rsidRPr="00D95D30">
        <w:rPr>
          <w:rFonts w:eastAsia="微软雅黑"/>
          <w:sz w:val="24"/>
          <w:szCs w:val="24"/>
        </w:rPr>
        <w:t xml:space="preserve"> </w:t>
      </w:r>
      <w:proofErr w:type="spellStart"/>
      <w:r w:rsidRPr="00D95D30">
        <w:rPr>
          <w:rFonts w:eastAsia="微软雅黑"/>
          <w:sz w:val="24"/>
          <w:szCs w:val="24"/>
          <w:lang w:eastAsia="zh-CN"/>
        </w:rPr>
        <w:t>F</w:t>
      </w:r>
      <w:r w:rsidRPr="00D95D30">
        <w:rPr>
          <w:rFonts w:eastAsia="微软雅黑"/>
          <w:sz w:val="24"/>
          <w:szCs w:val="24"/>
        </w:rPr>
        <w:t>intech</w:t>
      </w:r>
      <w:proofErr w:type="spellEnd"/>
      <w:r w:rsidRPr="00D95D30">
        <w:rPr>
          <w:rFonts w:eastAsia="微软雅黑"/>
          <w:sz w:val="24"/>
          <w:szCs w:val="24"/>
        </w:rPr>
        <w:t xml:space="preserve"> </w:t>
      </w:r>
      <w:r w:rsidRPr="00D95D30">
        <w:rPr>
          <w:rFonts w:eastAsia="微软雅黑"/>
          <w:sz w:val="24"/>
          <w:szCs w:val="24"/>
          <w:lang w:eastAsia="zh-CN"/>
        </w:rPr>
        <w:t>I</w:t>
      </w:r>
      <w:r w:rsidRPr="00D95D30">
        <w:rPr>
          <w:rFonts w:eastAsia="微软雅黑"/>
          <w:sz w:val="24"/>
          <w:szCs w:val="24"/>
        </w:rPr>
        <w:t xml:space="preserve">nnovation </w:t>
      </w:r>
      <w:r w:rsidRPr="00D95D30">
        <w:rPr>
          <w:rFonts w:eastAsia="微软雅黑"/>
          <w:sz w:val="24"/>
          <w:szCs w:val="24"/>
          <w:lang w:eastAsia="zh-CN"/>
        </w:rPr>
        <w:t>Committee</w:t>
      </w:r>
      <w:r w:rsidRPr="00D95D30">
        <w:rPr>
          <w:rFonts w:eastAsia="微软雅黑"/>
          <w:sz w:val="24"/>
          <w:szCs w:val="24"/>
        </w:rPr>
        <w:t xml:space="preserve">. </w:t>
      </w:r>
      <w:r w:rsidRPr="00D95D30">
        <w:rPr>
          <w:rFonts w:eastAsia="微软雅黑"/>
          <w:sz w:val="24"/>
          <w:szCs w:val="24"/>
          <w:lang w:eastAsia="zh-CN"/>
        </w:rPr>
        <w:t xml:space="preserve">By continuously improving its control over e-banking security and promoting </w:t>
      </w:r>
      <w:r w:rsidRPr="00D95D30">
        <w:rPr>
          <w:rFonts w:eastAsia="微软雅黑"/>
          <w:sz w:val="24"/>
          <w:szCs w:val="24"/>
        </w:rPr>
        <w:t xml:space="preserve">security measures </w:t>
      </w:r>
      <w:r w:rsidRPr="00D95D30">
        <w:rPr>
          <w:rFonts w:eastAsia="微软雅黑"/>
          <w:sz w:val="24"/>
          <w:szCs w:val="24"/>
          <w:lang w:eastAsia="zh-CN"/>
        </w:rPr>
        <w:t>such as</w:t>
      </w:r>
      <w:r w:rsidRPr="00D95D30">
        <w:rPr>
          <w:rFonts w:eastAsia="微软雅黑"/>
          <w:sz w:val="24"/>
          <w:szCs w:val="24"/>
        </w:rPr>
        <w:t xml:space="preserve"> biometric authentication</w:t>
      </w:r>
      <w:r w:rsidRPr="00D95D30">
        <w:rPr>
          <w:rFonts w:eastAsia="微软雅黑"/>
          <w:sz w:val="24"/>
          <w:szCs w:val="24"/>
          <w:lang w:eastAsia="zh-CN"/>
        </w:rPr>
        <w:t>,</w:t>
      </w:r>
      <w:r w:rsidRPr="00D95D30">
        <w:rPr>
          <w:rFonts w:eastAsia="微软雅黑"/>
          <w:sz w:val="24"/>
          <w:szCs w:val="24"/>
        </w:rPr>
        <w:t xml:space="preserve"> CCB </w:t>
      </w:r>
      <w:r w:rsidRPr="00D95D30">
        <w:rPr>
          <w:rFonts w:eastAsia="微软雅黑"/>
          <w:sz w:val="24"/>
          <w:szCs w:val="24"/>
          <w:lang w:eastAsia="zh-CN"/>
        </w:rPr>
        <w:t>continued to</w:t>
      </w:r>
      <w:r w:rsidRPr="00D95D30">
        <w:rPr>
          <w:rFonts w:eastAsia="微软雅黑"/>
          <w:sz w:val="24"/>
          <w:szCs w:val="24"/>
        </w:rPr>
        <w:t xml:space="preserve"> </w:t>
      </w:r>
      <w:r w:rsidRPr="00D95D30">
        <w:rPr>
          <w:rFonts w:eastAsia="微软雅黑"/>
          <w:sz w:val="24"/>
          <w:szCs w:val="24"/>
          <w:lang w:eastAsia="zh-CN"/>
        </w:rPr>
        <w:t>build</w:t>
      </w:r>
      <w:r w:rsidRPr="00D95D30">
        <w:rPr>
          <w:rFonts w:eastAsia="微软雅黑"/>
          <w:sz w:val="24"/>
          <w:szCs w:val="24"/>
        </w:rPr>
        <w:t xml:space="preserve"> </w:t>
      </w:r>
      <w:r w:rsidRPr="00D95D30">
        <w:rPr>
          <w:rFonts w:eastAsia="微软雅黑"/>
          <w:sz w:val="24"/>
          <w:szCs w:val="24"/>
          <w:lang w:eastAsia="zh-CN"/>
        </w:rPr>
        <w:t>its</w:t>
      </w:r>
      <w:r w:rsidRPr="00D95D30">
        <w:rPr>
          <w:rFonts w:eastAsia="微软雅黑"/>
          <w:sz w:val="24"/>
          <w:szCs w:val="24"/>
        </w:rPr>
        <w:t xml:space="preserve"> smart and proactive cloud security system. Following the</w:t>
      </w:r>
      <w:r w:rsidRPr="00D95D30">
        <w:rPr>
          <w:rFonts w:eastAsia="微软雅黑"/>
          <w:sz w:val="24"/>
          <w:szCs w:val="24"/>
          <w:lang w:eastAsia="zh-CN"/>
        </w:rPr>
        <w:t xml:space="preserve"> launch of an</w:t>
      </w:r>
      <w:r w:rsidRPr="00D95D30">
        <w:rPr>
          <w:rFonts w:eastAsia="微软雅黑"/>
          <w:sz w:val="24"/>
          <w:szCs w:val="24"/>
        </w:rPr>
        <w:t xml:space="preserve"> online </w:t>
      </w:r>
      <w:r w:rsidRPr="00D95D30">
        <w:rPr>
          <w:rFonts w:eastAsia="微软雅黑"/>
          <w:sz w:val="24"/>
          <w:szCs w:val="24"/>
          <w:lang w:eastAsia="zh-CN"/>
        </w:rPr>
        <w:t xml:space="preserve">platform for </w:t>
      </w:r>
      <w:r w:rsidRPr="00D95D30">
        <w:rPr>
          <w:rFonts w:eastAsia="微软雅黑"/>
          <w:sz w:val="24"/>
          <w:szCs w:val="24"/>
        </w:rPr>
        <w:t>comprehensive housing rental service</w:t>
      </w:r>
      <w:r w:rsidRPr="00D95D30">
        <w:rPr>
          <w:rFonts w:eastAsia="微软雅黑"/>
          <w:sz w:val="24"/>
          <w:szCs w:val="24"/>
          <w:lang w:eastAsia="zh-CN"/>
        </w:rPr>
        <w:t>s</w:t>
      </w:r>
      <w:r w:rsidRPr="00D95D30">
        <w:rPr>
          <w:rFonts w:eastAsia="微软雅黑"/>
          <w:sz w:val="24"/>
          <w:szCs w:val="24"/>
        </w:rPr>
        <w:t>, CCB continue</w:t>
      </w:r>
      <w:r w:rsidRPr="00D95D30">
        <w:rPr>
          <w:rFonts w:eastAsia="微软雅黑"/>
          <w:sz w:val="24"/>
          <w:szCs w:val="24"/>
          <w:lang w:eastAsia="zh-CN"/>
        </w:rPr>
        <w:t>d</w:t>
      </w:r>
      <w:r w:rsidRPr="00D95D30">
        <w:rPr>
          <w:rFonts w:eastAsia="微软雅黑"/>
          <w:sz w:val="24"/>
          <w:szCs w:val="24"/>
        </w:rPr>
        <w:t xml:space="preserve"> to </w:t>
      </w:r>
      <w:r w:rsidRPr="00D95D30">
        <w:rPr>
          <w:rFonts w:eastAsia="微软雅黑"/>
          <w:sz w:val="24"/>
          <w:szCs w:val="24"/>
          <w:lang w:eastAsia="zh-CN"/>
        </w:rPr>
        <w:t xml:space="preserve">introduce </w:t>
      </w:r>
      <w:r w:rsidRPr="00D95D30">
        <w:rPr>
          <w:rFonts w:eastAsia="微软雅黑"/>
          <w:sz w:val="24"/>
          <w:szCs w:val="24"/>
        </w:rPr>
        <w:t xml:space="preserve">and promote social platforms </w:t>
      </w:r>
      <w:r w:rsidRPr="00D95D30">
        <w:rPr>
          <w:rFonts w:eastAsia="微软雅黑"/>
          <w:sz w:val="24"/>
          <w:szCs w:val="24"/>
          <w:lang w:eastAsia="zh-CN"/>
        </w:rPr>
        <w:t>for</w:t>
      </w:r>
      <w:r w:rsidRPr="00D95D30">
        <w:rPr>
          <w:rFonts w:eastAsia="微软雅黑"/>
          <w:sz w:val="24"/>
          <w:szCs w:val="24"/>
        </w:rPr>
        <w:t xml:space="preserve"> smart governance, elderly care, religious affairs, </w:t>
      </w:r>
      <w:proofErr w:type="gramStart"/>
      <w:r w:rsidRPr="00D95D30">
        <w:rPr>
          <w:rFonts w:eastAsia="微软雅黑"/>
          <w:sz w:val="24"/>
          <w:szCs w:val="24"/>
        </w:rPr>
        <w:t>Party</w:t>
      </w:r>
      <w:proofErr w:type="gramEnd"/>
      <w:r w:rsidRPr="00D95D30">
        <w:rPr>
          <w:rFonts w:eastAsia="微软雅黑"/>
          <w:sz w:val="24"/>
          <w:szCs w:val="24"/>
        </w:rPr>
        <w:t xml:space="preserve"> and community services. </w:t>
      </w:r>
      <w:r w:rsidRPr="00D95D30">
        <w:rPr>
          <w:rFonts w:eastAsia="彩虹粗仿宋"/>
          <w:b/>
          <w:sz w:val="32"/>
          <w:szCs w:val="32"/>
          <w:lang w:eastAsia="zh-CN"/>
        </w:rPr>
        <w:t xml:space="preserve"> </w:t>
      </w:r>
    </w:p>
    <w:p w14:paraId="7632583C" w14:textId="153459BE" w:rsidR="00462C8E" w:rsidRPr="00BF0459" w:rsidRDefault="00462C8E" w:rsidP="0007144E">
      <w:pPr>
        <w:snapToGrid w:val="0"/>
        <w:spacing w:beforeLines="50" w:before="156" w:line="360" w:lineRule="exact"/>
        <w:jc w:val="both"/>
        <w:rPr>
          <w:rFonts w:eastAsia="微软雅黑"/>
          <w:color w:val="000000" w:themeColor="text1"/>
          <w:lang w:val="en-US"/>
        </w:rPr>
      </w:pPr>
      <w:r w:rsidRPr="00D95D30">
        <w:rPr>
          <w:rFonts w:eastAsia="微软雅黑"/>
          <w:sz w:val="24"/>
          <w:szCs w:val="24"/>
        </w:rPr>
        <w:t xml:space="preserve">The win-win effect of inclusive finance is remarkable. CCB </w:t>
      </w:r>
      <w:r w:rsidRPr="00D95D30">
        <w:rPr>
          <w:rFonts w:eastAsia="微软雅黑"/>
          <w:sz w:val="24"/>
          <w:szCs w:val="24"/>
          <w:lang w:eastAsia="zh-CN"/>
        </w:rPr>
        <w:t>adopted</w:t>
      </w:r>
      <w:r w:rsidRPr="00D95D30">
        <w:rPr>
          <w:rFonts w:eastAsia="微软雅黑"/>
          <w:sz w:val="24"/>
          <w:szCs w:val="24"/>
        </w:rPr>
        <w:t xml:space="preserve"> </w:t>
      </w:r>
      <w:r w:rsidRPr="00D95D30">
        <w:rPr>
          <w:rFonts w:eastAsia="微软雅黑"/>
          <w:sz w:val="24"/>
          <w:szCs w:val="24"/>
          <w:lang w:eastAsia="zh-CN"/>
        </w:rPr>
        <w:t xml:space="preserve">the </w:t>
      </w:r>
      <w:r w:rsidRPr="00D95D30">
        <w:rPr>
          <w:rFonts w:eastAsia="微软雅黑"/>
          <w:sz w:val="24"/>
          <w:szCs w:val="24"/>
        </w:rPr>
        <w:t>Strategy for Supporting Small Industries and Small Enterprises</w:t>
      </w:r>
      <w:r w:rsidRPr="00D95D30">
        <w:rPr>
          <w:rFonts w:eastAsia="微软雅黑"/>
          <w:sz w:val="24"/>
          <w:szCs w:val="24"/>
          <w:lang w:eastAsia="zh-CN"/>
        </w:rPr>
        <w:t>. By leveraging</w:t>
      </w:r>
      <w:r w:rsidRPr="00D95D30">
        <w:rPr>
          <w:rFonts w:eastAsia="微软雅黑"/>
          <w:sz w:val="24"/>
          <w:szCs w:val="24"/>
        </w:rPr>
        <w:t xml:space="preserve"> the</w:t>
      </w:r>
      <w:r w:rsidRPr="00D95D30">
        <w:rPr>
          <w:rFonts w:eastAsia="微软雅黑"/>
          <w:sz w:val="24"/>
          <w:szCs w:val="24"/>
          <w:lang w:eastAsia="zh-CN"/>
        </w:rPr>
        <w:t xml:space="preserve"> </w:t>
      </w:r>
      <w:proofErr w:type="spellStart"/>
      <w:r w:rsidRPr="00D95D30">
        <w:rPr>
          <w:rFonts w:eastAsia="微软雅黑"/>
          <w:sz w:val="24"/>
          <w:szCs w:val="24"/>
          <w:lang w:eastAsia="zh-CN"/>
        </w:rPr>
        <w:t>fintech</w:t>
      </w:r>
      <w:proofErr w:type="spellEnd"/>
      <w:r w:rsidRPr="00D95D30">
        <w:rPr>
          <w:rFonts w:eastAsia="微软雅黑"/>
          <w:sz w:val="24"/>
          <w:szCs w:val="24"/>
          <w:lang w:eastAsia="zh-CN"/>
        </w:rPr>
        <w:t xml:space="preserve"> strength of the</w:t>
      </w:r>
      <w:r w:rsidRPr="00D95D30">
        <w:rPr>
          <w:rFonts w:eastAsia="微软雅黑"/>
          <w:sz w:val="24"/>
          <w:szCs w:val="24"/>
        </w:rPr>
        <w:t xml:space="preserve"> </w:t>
      </w:r>
      <w:r w:rsidRPr="00D95D30">
        <w:rPr>
          <w:rFonts w:eastAsia="微软雅黑"/>
          <w:sz w:val="24"/>
          <w:szCs w:val="24"/>
          <w:lang w:eastAsia="zh-CN"/>
        </w:rPr>
        <w:t>“N</w:t>
      </w:r>
      <w:r w:rsidRPr="00D95D30">
        <w:rPr>
          <w:rFonts w:eastAsia="微软雅黑"/>
          <w:sz w:val="24"/>
          <w:szCs w:val="24"/>
        </w:rPr>
        <w:t xml:space="preserve">ew </w:t>
      </w:r>
      <w:r w:rsidRPr="00D95D30">
        <w:rPr>
          <w:rFonts w:eastAsia="微软雅黑"/>
          <w:sz w:val="24"/>
          <w:szCs w:val="24"/>
          <w:lang w:eastAsia="zh-CN"/>
        </w:rPr>
        <w:t>G</w:t>
      </w:r>
      <w:r w:rsidRPr="00D95D30">
        <w:rPr>
          <w:rFonts w:eastAsia="微软雅黑"/>
          <w:sz w:val="24"/>
          <w:szCs w:val="24"/>
        </w:rPr>
        <w:t>eneration</w:t>
      </w:r>
      <w:r w:rsidRPr="00D95D30">
        <w:rPr>
          <w:rFonts w:eastAsia="微软雅黑"/>
          <w:sz w:val="24"/>
          <w:szCs w:val="24"/>
          <w:lang w:eastAsia="zh-CN"/>
        </w:rPr>
        <w:t>”</w:t>
      </w:r>
      <w:r w:rsidRPr="00D95D30">
        <w:rPr>
          <w:rFonts w:eastAsia="微软雅黑"/>
          <w:sz w:val="24"/>
          <w:szCs w:val="24"/>
        </w:rPr>
        <w:t xml:space="preserve"> </w:t>
      </w:r>
      <w:r w:rsidRPr="00D95D30">
        <w:rPr>
          <w:rFonts w:eastAsia="微软雅黑"/>
          <w:sz w:val="24"/>
          <w:szCs w:val="24"/>
          <w:lang w:eastAsia="zh-CN"/>
        </w:rPr>
        <w:t xml:space="preserve">core banking system, CCB innovatively </w:t>
      </w:r>
      <w:r w:rsidRPr="00D95D30">
        <w:rPr>
          <w:rFonts w:eastAsia="微软雅黑"/>
          <w:sz w:val="24"/>
          <w:szCs w:val="24"/>
        </w:rPr>
        <w:t>optimize</w:t>
      </w:r>
      <w:r w:rsidRPr="00D95D30">
        <w:rPr>
          <w:rFonts w:eastAsia="微软雅黑"/>
          <w:sz w:val="24"/>
          <w:szCs w:val="24"/>
          <w:lang w:eastAsia="zh-CN"/>
        </w:rPr>
        <w:t>d products including</w:t>
      </w:r>
      <w:r w:rsidRPr="00D95D30">
        <w:rPr>
          <w:rFonts w:eastAsia="微软雅黑"/>
          <w:lang w:val="en-US"/>
        </w:rPr>
        <w:t xml:space="preserve"> Quick Loan</w:t>
      </w:r>
      <w:r w:rsidRPr="00D95D30">
        <w:rPr>
          <w:rFonts w:eastAsia="微软雅黑"/>
          <w:sz w:val="24"/>
          <w:szCs w:val="24"/>
        </w:rPr>
        <w:t>s</w:t>
      </w:r>
      <w:r w:rsidRPr="00D95D30">
        <w:rPr>
          <w:rFonts w:eastAsia="微软雅黑"/>
          <w:sz w:val="24"/>
          <w:szCs w:val="24"/>
          <w:lang w:eastAsia="zh-CN"/>
        </w:rPr>
        <w:t xml:space="preserve"> for SMEs,</w:t>
      </w:r>
      <w:r w:rsidRPr="00D95D30">
        <w:rPr>
          <w:rFonts w:eastAsia="微软雅黑"/>
          <w:sz w:val="24"/>
          <w:szCs w:val="24"/>
        </w:rPr>
        <w:t xml:space="preserve"> cloud tax loans, </w:t>
      </w:r>
      <w:r w:rsidRPr="00D95D30">
        <w:rPr>
          <w:rFonts w:eastAsia="微软雅黑"/>
          <w:sz w:val="24"/>
          <w:szCs w:val="24"/>
          <w:lang w:eastAsia="zh-CN"/>
        </w:rPr>
        <w:t>collateralized</w:t>
      </w:r>
      <w:r w:rsidRPr="00D95D30">
        <w:rPr>
          <w:rFonts w:eastAsia="微软雅黑"/>
          <w:sz w:val="24"/>
          <w:szCs w:val="24"/>
        </w:rPr>
        <w:t xml:space="preserve"> fast loans, account clouds </w:t>
      </w:r>
      <w:r w:rsidRPr="00D95D30">
        <w:rPr>
          <w:rFonts w:eastAsia="微软雅黑"/>
          <w:sz w:val="24"/>
          <w:szCs w:val="24"/>
          <w:lang w:eastAsia="zh-CN"/>
        </w:rPr>
        <w:t>and launched products including</w:t>
      </w:r>
      <w:r w:rsidRPr="00D95D30">
        <w:rPr>
          <w:rFonts w:eastAsia="微软雅黑"/>
          <w:sz w:val="24"/>
          <w:szCs w:val="24"/>
        </w:rPr>
        <w:t xml:space="preserve"> inclusive financial asset securitization, Bank</w:t>
      </w:r>
      <w:r w:rsidRPr="00D95D30">
        <w:rPr>
          <w:rFonts w:eastAsia="微软雅黑"/>
          <w:sz w:val="24"/>
          <w:szCs w:val="24"/>
          <w:lang w:eastAsia="zh-CN"/>
        </w:rPr>
        <w:t xml:space="preserve"> for </w:t>
      </w:r>
      <w:proofErr w:type="spellStart"/>
      <w:r w:rsidRPr="00D95D30">
        <w:rPr>
          <w:rFonts w:eastAsia="微软雅黑"/>
          <w:sz w:val="24"/>
          <w:szCs w:val="24"/>
          <w:lang w:eastAsia="zh-CN"/>
        </w:rPr>
        <w:t>Yinghuo</w:t>
      </w:r>
      <w:proofErr w:type="spellEnd"/>
      <w:r w:rsidRPr="00D95D30">
        <w:rPr>
          <w:rFonts w:eastAsia="微软雅黑"/>
          <w:sz w:val="24"/>
          <w:szCs w:val="24"/>
          <w:lang w:eastAsia="zh-CN"/>
        </w:rPr>
        <w:t xml:space="preserve"> Makers and</w:t>
      </w:r>
      <w:r w:rsidRPr="00D95D30">
        <w:rPr>
          <w:rFonts w:eastAsia="微软雅黑"/>
          <w:sz w:val="24"/>
          <w:szCs w:val="24"/>
        </w:rPr>
        <w:t xml:space="preserve"> </w:t>
      </w:r>
      <w:proofErr w:type="spellStart"/>
      <w:r w:rsidRPr="00D95D30">
        <w:rPr>
          <w:rFonts w:eastAsia="微软雅黑"/>
          <w:sz w:val="24"/>
          <w:szCs w:val="24"/>
        </w:rPr>
        <w:t>Huinongbao</w:t>
      </w:r>
      <w:proofErr w:type="spellEnd"/>
      <w:r w:rsidRPr="00D95D30">
        <w:rPr>
          <w:rFonts w:eastAsia="微软雅黑"/>
          <w:sz w:val="24"/>
          <w:szCs w:val="24"/>
          <w:lang w:eastAsia="zh-CN"/>
        </w:rPr>
        <w:t xml:space="preserve"> No. 1</w:t>
      </w:r>
      <w:r w:rsidRPr="00D95D30">
        <w:rPr>
          <w:rFonts w:eastAsia="微软雅黑"/>
          <w:sz w:val="24"/>
          <w:szCs w:val="24"/>
        </w:rPr>
        <w:t>. Nearl</w:t>
      </w:r>
      <w:r w:rsidRPr="00057ECA">
        <w:rPr>
          <w:rFonts w:eastAsia="微软雅黑"/>
          <w:color w:val="000000" w:themeColor="text1"/>
          <w:sz w:val="24"/>
          <w:szCs w:val="24"/>
        </w:rPr>
        <w:t>y</w:t>
      </w:r>
      <w:r w:rsidRPr="00F94E8F">
        <w:rPr>
          <w:rFonts w:eastAsia="微软雅黑"/>
          <w:color w:val="000000" w:themeColor="text1"/>
          <w:sz w:val="24"/>
          <w:szCs w:val="24"/>
        </w:rPr>
        <w:t xml:space="preserve"> 300</w:t>
      </w:r>
      <w:r w:rsidRPr="000B6535">
        <w:rPr>
          <w:rFonts w:eastAsia="微软雅黑"/>
          <w:color w:val="000000" w:themeColor="text1"/>
          <w:sz w:val="24"/>
          <w:szCs w:val="24"/>
        </w:rPr>
        <w:t xml:space="preserve"> small business operation cent</w:t>
      </w:r>
      <w:r>
        <w:rPr>
          <w:rFonts w:eastAsia="微软雅黑"/>
          <w:color w:val="000000" w:themeColor="text1"/>
          <w:sz w:val="24"/>
          <w:szCs w:val="24"/>
        </w:rPr>
        <w:t>res have been set up based on the "credit factory" model and more than 1,500 individual credit centres have been built. As of</w:t>
      </w:r>
      <w:r w:rsidRPr="000B6535">
        <w:rPr>
          <w:rFonts w:eastAsia="微软雅黑"/>
          <w:color w:val="000000" w:themeColor="text1"/>
          <w:sz w:val="24"/>
          <w:szCs w:val="24"/>
        </w:rPr>
        <w:t xml:space="preserve"> t</w:t>
      </w:r>
      <w:r>
        <w:rPr>
          <w:rFonts w:eastAsia="微软雅黑"/>
          <w:color w:val="000000" w:themeColor="text1"/>
          <w:sz w:val="24"/>
          <w:szCs w:val="24"/>
        </w:rPr>
        <w:t xml:space="preserve">he end of June, the balance of inclusive </w:t>
      </w:r>
      <w:r w:rsidRPr="000B6535">
        <w:rPr>
          <w:rFonts w:eastAsia="微软雅黑"/>
          <w:color w:val="000000" w:themeColor="text1"/>
          <w:sz w:val="24"/>
          <w:szCs w:val="24"/>
        </w:rPr>
        <w:t xml:space="preserve">financial loans was </w:t>
      </w:r>
      <w:r>
        <w:rPr>
          <w:rFonts w:eastAsia="微软雅黑"/>
          <w:color w:val="000000" w:themeColor="text1"/>
          <w:sz w:val="24"/>
          <w:szCs w:val="24"/>
        </w:rPr>
        <w:t>RMB</w:t>
      </w:r>
      <w:r w:rsidRPr="000B6535">
        <w:rPr>
          <w:rFonts w:eastAsia="微软雅黑"/>
          <w:color w:val="000000" w:themeColor="text1"/>
          <w:sz w:val="24"/>
          <w:szCs w:val="24"/>
        </w:rPr>
        <w:t>491.2</w:t>
      </w:r>
      <w:r w:rsidR="008D2D02">
        <w:rPr>
          <w:rFonts w:eastAsia="微软雅黑"/>
          <w:color w:val="000000" w:themeColor="text1"/>
          <w:sz w:val="24"/>
          <w:szCs w:val="24"/>
        </w:rPr>
        <w:t>9</w:t>
      </w:r>
      <w:r w:rsidRPr="000B6535">
        <w:rPr>
          <w:rFonts w:eastAsia="微软雅黑"/>
          <w:color w:val="000000" w:themeColor="text1"/>
          <w:sz w:val="24"/>
          <w:szCs w:val="24"/>
        </w:rPr>
        <w:t xml:space="preserve"> billion</w:t>
      </w:r>
      <w:r>
        <w:rPr>
          <w:rFonts w:eastAsia="微软雅黑"/>
          <w:color w:val="000000" w:themeColor="text1"/>
          <w:sz w:val="24"/>
          <w:szCs w:val="24"/>
        </w:rPr>
        <w:t xml:space="preserve">, up </w:t>
      </w:r>
      <w:r w:rsidR="008D2D02">
        <w:rPr>
          <w:rFonts w:eastAsia="微软雅黑"/>
          <w:color w:val="000000" w:themeColor="text1"/>
          <w:sz w:val="24"/>
          <w:szCs w:val="24"/>
        </w:rPr>
        <w:t xml:space="preserve">by </w:t>
      </w:r>
      <w:r>
        <w:rPr>
          <w:rFonts w:eastAsia="微软雅黑"/>
          <w:color w:val="000000" w:themeColor="text1"/>
          <w:sz w:val="24"/>
          <w:szCs w:val="24"/>
        </w:rPr>
        <w:t>RMB</w:t>
      </w:r>
      <w:r w:rsidRPr="000B6535">
        <w:rPr>
          <w:rFonts w:eastAsia="微软雅黑"/>
          <w:color w:val="000000" w:themeColor="text1"/>
          <w:sz w:val="24"/>
          <w:szCs w:val="24"/>
        </w:rPr>
        <w:t>72.7</w:t>
      </w:r>
      <w:r w:rsidR="008D2D02">
        <w:rPr>
          <w:rFonts w:eastAsia="微软雅黑"/>
          <w:color w:val="000000" w:themeColor="text1"/>
          <w:sz w:val="24"/>
          <w:szCs w:val="24"/>
        </w:rPr>
        <w:t>9</w:t>
      </w:r>
      <w:r>
        <w:rPr>
          <w:rFonts w:eastAsia="微软雅黑"/>
          <w:color w:val="000000" w:themeColor="text1"/>
          <w:sz w:val="24"/>
          <w:szCs w:val="24"/>
        </w:rPr>
        <w:t xml:space="preserve"> </w:t>
      </w:r>
      <w:r w:rsidR="008D2D02">
        <w:rPr>
          <w:rFonts w:eastAsia="微软雅黑"/>
          <w:color w:val="000000" w:themeColor="text1"/>
          <w:sz w:val="24"/>
          <w:szCs w:val="24"/>
        </w:rPr>
        <w:t xml:space="preserve">billion </w:t>
      </w:r>
      <w:r w:rsidR="002121BE">
        <w:rPr>
          <w:rFonts w:eastAsia="微软雅黑"/>
          <w:color w:val="000000" w:themeColor="text1"/>
          <w:sz w:val="24"/>
          <w:szCs w:val="24"/>
        </w:rPr>
        <w:t xml:space="preserve">from </w:t>
      </w:r>
      <w:r>
        <w:rPr>
          <w:rFonts w:eastAsia="微软雅黑" w:hint="eastAsia"/>
          <w:color w:val="000000" w:themeColor="text1"/>
          <w:sz w:val="24"/>
          <w:szCs w:val="24"/>
          <w:lang w:eastAsia="zh-CN"/>
        </w:rPr>
        <w:t>the end of</w:t>
      </w:r>
      <w:r>
        <w:rPr>
          <w:rFonts w:eastAsia="微软雅黑"/>
          <w:color w:val="000000" w:themeColor="text1"/>
          <w:sz w:val="24"/>
          <w:szCs w:val="24"/>
        </w:rPr>
        <w:t xml:space="preserve"> last year, and a year-on-year</w:t>
      </w:r>
      <w:r w:rsidRPr="000B6535">
        <w:rPr>
          <w:rFonts w:eastAsia="微软雅黑"/>
          <w:color w:val="000000" w:themeColor="text1"/>
          <w:sz w:val="24"/>
          <w:szCs w:val="24"/>
        </w:rPr>
        <w:t xml:space="preserve"> increase of 44.33%</w:t>
      </w:r>
      <w:r>
        <w:rPr>
          <w:rFonts w:eastAsia="微软雅黑"/>
          <w:color w:val="000000" w:themeColor="text1"/>
          <w:sz w:val="24"/>
          <w:szCs w:val="24"/>
        </w:rPr>
        <w:t>. T</w:t>
      </w:r>
      <w:r w:rsidRPr="000B6535">
        <w:rPr>
          <w:rFonts w:eastAsia="微软雅黑"/>
          <w:color w:val="000000" w:themeColor="text1"/>
          <w:sz w:val="24"/>
          <w:szCs w:val="24"/>
        </w:rPr>
        <w:t xml:space="preserve">he number of </w:t>
      </w:r>
      <w:r>
        <w:rPr>
          <w:rFonts w:eastAsia="微软雅黑"/>
          <w:color w:val="000000" w:themeColor="text1"/>
          <w:sz w:val="24"/>
          <w:szCs w:val="24"/>
        </w:rPr>
        <w:t>customers with inclusive finance loans was 868,</w:t>
      </w:r>
      <w:r w:rsidRPr="000B6535">
        <w:rPr>
          <w:rFonts w:eastAsia="微软雅黑"/>
          <w:color w:val="000000" w:themeColor="text1"/>
          <w:sz w:val="24"/>
          <w:szCs w:val="24"/>
        </w:rPr>
        <w:t>5</w:t>
      </w:r>
      <w:r>
        <w:rPr>
          <w:rFonts w:eastAsia="微软雅黑"/>
          <w:color w:val="000000" w:themeColor="text1"/>
          <w:sz w:val="24"/>
          <w:szCs w:val="24"/>
        </w:rPr>
        <w:t>00</w:t>
      </w:r>
      <w:r w:rsidRPr="000B6535">
        <w:rPr>
          <w:rFonts w:eastAsia="微软雅黑"/>
          <w:color w:val="000000" w:themeColor="text1"/>
          <w:sz w:val="24"/>
          <w:szCs w:val="24"/>
        </w:rPr>
        <w:t xml:space="preserve">, </w:t>
      </w:r>
      <w:r>
        <w:rPr>
          <w:rFonts w:eastAsia="微软雅黑"/>
          <w:color w:val="000000" w:themeColor="text1"/>
          <w:sz w:val="24"/>
          <w:szCs w:val="24"/>
        </w:rPr>
        <w:t>a year-on-year</w:t>
      </w:r>
      <w:r w:rsidRPr="000B6535">
        <w:rPr>
          <w:rFonts w:eastAsia="微软雅黑"/>
          <w:color w:val="000000" w:themeColor="text1"/>
          <w:sz w:val="24"/>
          <w:szCs w:val="24"/>
        </w:rPr>
        <w:t xml:space="preserve"> increase of 383</w:t>
      </w:r>
      <w:r>
        <w:rPr>
          <w:rFonts w:eastAsia="微软雅黑"/>
          <w:color w:val="000000" w:themeColor="text1"/>
          <w:sz w:val="24"/>
          <w:szCs w:val="24"/>
        </w:rPr>
        <w:t>,400.</w:t>
      </w:r>
    </w:p>
    <w:p w14:paraId="046FF329" w14:textId="51307A2A" w:rsidR="00462C8E" w:rsidRDefault="00462C8E" w:rsidP="0007144E">
      <w:pPr>
        <w:snapToGrid w:val="0"/>
        <w:spacing w:beforeLines="50" w:before="156" w:line="360" w:lineRule="exact"/>
        <w:jc w:val="both"/>
        <w:rPr>
          <w:rFonts w:eastAsia="微软雅黑"/>
          <w:color w:val="000000" w:themeColor="text1"/>
          <w:sz w:val="24"/>
          <w:szCs w:val="24"/>
        </w:rPr>
      </w:pPr>
      <w:r>
        <w:rPr>
          <w:rFonts w:eastAsia="微软雅黑"/>
          <w:color w:val="000000" w:themeColor="text1"/>
          <w:sz w:val="24"/>
          <w:szCs w:val="24"/>
        </w:rPr>
        <w:t xml:space="preserve">The Bank </w:t>
      </w:r>
      <w:r>
        <w:rPr>
          <w:rFonts w:eastAsia="微软雅黑" w:hint="eastAsia"/>
          <w:color w:val="000000" w:themeColor="text1"/>
          <w:sz w:val="24"/>
          <w:szCs w:val="24"/>
          <w:lang w:eastAsia="zh-CN"/>
        </w:rPr>
        <w:t>has been</w:t>
      </w:r>
      <w:r>
        <w:rPr>
          <w:rFonts w:eastAsia="微软雅黑"/>
          <w:color w:val="000000" w:themeColor="text1"/>
          <w:sz w:val="24"/>
          <w:szCs w:val="24"/>
        </w:rPr>
        <w:t xml:space="preserve"> committed to </w:t>
      </w:r>
      <w:r>
        <w:rPr>
          <w:rFonts w:eastAsia="微软雅黑" w:hint="eastAsia"/>
          <w:color w:val="000000" w:themeColor="text1"/>
          <w:sz w:val="24"/>
          <w:szCs w:val="24"/>
          <w:lang w:eastAsia="zh-CN"/>
        </w:rPr>
        <w:t>fully fulfilling</w:t>
      </w:r>
      <w:r>
        <w:rPr>
          <w:rFonts w:eastAsia="微软雅黑"/>
          <w:color w:val="000000" w:themeColor="text1"/>
          <w:sz w:val="24"/>
          <w:szCs w:val="24"/>
        </w:rPr>
        <w:t xml:space="preserve"> its </w:t>
      </w:r>
      <w:r w:rsidRPr="008101EE">
        <w:rPr>
          <w:rFonts w:eastAsia="微软雅黑"/>
          <w:color w:val="000000" w:themeColor="text1"/>
          <w:sz w:val="24"/>
          <w:szCs w:val="24"/>
        </w:rPr>
        <w:t>social responsibility</w:t>
      </w:r>
      <w:r>
        <w:rPr>
          <w:rFonts w:eastAsia="微软雅黑" w:hint="eastAsia"/>
          <w:color w:val="000000" w:themeColor="text1"/>
          <w:sz w:val="24"/>
          <w:szCs w:val="24"/>
          <w:lang w:eastAsia="zh-CN"/>
        </w:rPr>
        <w:t xml:space="preserve"> and contributing to a caring society</w:t>
      </w:r>
      <w:r>
        <w:rPr>
          <w:rFonts w:eastAsia="微软雅黑"/>
          <w:color w:val="000000" w:themeColor="text1"/>
          <w:sz w:val="24"/>
          <w:szCs w:val="24"/>
        </w:rPr>
        <w:t xml:space="preserve">. Adhering to </w:t>
      </w:r>
      <w:r w:rsidRPr="008101EE">
        <w:rPr>
          <w:rFonts w:eastAsia="微软雅黑"/>
          <w:color w:val="000000" w:themeColor="text1"/>
          <w:sz w:val="24"/>
          <w:szCs w:val="24"/>
        </w:rPr>
        <w:t xml:space="preserve">the concept of </w:t>
      </w:r>
      <w:r>
        <w:rPr>
          <w:rFonts w:eastAsia="微软雅黑"/>
          <w:color w:val="000000" w:themeColor="text1"/>
          <w:sz w:val="24"/>
          <w:szCs w:val="24"/>
          <w:lang w:eastAsia="zh-CN"/>
        </w:rPr>
        <w:t>“</w:t>
      </w:r>
      <w:r>
        <w:rPr>
          <w:rFonts w:eastAsia="微软雅黑" w:hint="eastAsia"/>
          <w:color w:val="000000" w:themeColor="text1"/>
          <w:sz w:val="24"/>
          <w:szCs w:val="24"/>
          <w:lang w:eastAsia="zh-CN"/>
        </w:rPr>
        <w:t>openness,</w:t>
      </w:r>
      <w:r>
        <w:rPr>
          <w:rFonts w:eastAsia="微软雅黑"/>
          <w:color w:val="000000" w:themeColor="text1"/>
          <w:sz w:val="24"/>
          <w:szCs w:val="24"/>
        </w:rPr>
        <w:t xml:space="preserve"> sharing</w:t>
      </w:r>
      <w:r>
        <w:rPr>
          <w:rFonts w:eastAsia="微软雅黑" w:hint="eastAsia"/>
          <w:color w:val="000000" w:themeColor="text1"/>
          <w:sz w:val="24"/>
          <w:szCs w:val="24"/>
          <w:lang w:eastAsia="zh-CN"/>
        </w:rPr>
        <w:t xml:space="preserve"> and being responsible</w:t>
      </w:r>
      <w:r>
        <w:rPr>
          <w:rFonts w:eastAsia="微软雅黑"/>
          <w:color w:val="000000" w:themeColor="text1"/>
          <w:sz w:val="24"/>
          <w:szCs w:val="24"/>
          <w:lang w:eastAsia="zh-CN"/>
        </w:rPr>
        <w:t>”</w:t>
      </w:r>
      <w:r>
        <w:rPr>
          <w:rFonts w:eastAsia="微软雅黑"/>
          <w:color w:val="000000" w:themeColor="text1"/>
          <w:sz w:val="24"/>
          <w:szCs w:val="24"/>
        </w:rPr>
        <w:t xml:space="preserve">, </w:t>
      </w:r>
      <w:r>
        <w:rPr>
          <w:rFonts w:eastAsia="微软雅黑" w:hint="eastAsia"/>
          <w:color w:val="000000" w:themeColor="text1"/>
          <w:sz w:val="24"/>
          <w:szCs w:val="24"/>
          <w:lang w:eastAsia="zh-CN"/>
        </w:rPr>
        <w:t>Following</w:t>
      </w:r>
      <w:r>
        <w:rPr>
          <w:rFonts w:eastAsia="微软雅黑"/>
          <w:color w:val="000000" w:themeColor="text1"/>
          <w:sz w:val="24"/>
          <w:szCs w:val="24"/>
        </w:rPr>
        <w:t xml:space="preserve"> </w:t>
      </w:r>
      <w:r>
        <w:rPr>
          <w:rFonts w:eastAsia="微软雅黑" w:hint="eastAsia"/>
          <w:color w:val="000000" w:themeColor="text1"/>
          <w:sz w:val="24"/>
          <w:szCs w:val="24"/>
          <w:lang w:eastAsia="zh-CN"/>
        </w:rPr>
        <w:t>the</w:t>
      </w:r>
      <w:r w:rsidRPr="008101EE">
        <w:rPr>
          <w:rFonts w:eastAsia="微软雅黑"/>
          <w:color w:val="000000" w:themeColor="text1"/>
          <w:sz w:val="24"/>
          <w:szCs w:val="24"/>
        </w:rPr>
        <w:t xml:space="preserve"> people-</w:t>
      </w:r>
      <w:r>
        <w:rPr>
          <w:rFonts w:eastAsia="微软雅黑"/>
          <w:color w:val="000000" w:themeColor="text1"/>
          <w:sz w:val="24"/>
          <w:szCs w:val="24"/>
        </w:rPr>
        <w:t>orient</w:t>
      </w:r>
      <w:r w:rsidRPr="008101EE">
        <w:rPr>
          <w:rFonts w:eastAsia="微软雅黑"/>
          <w:color w:val="000000" w:themeColor="text1"/>
          <w:sz w:val="24"/>
          <w:szCs w:val="24"/>
        </w:rPr>
        <w:t xml:space="preserve">ed development </w:t>
      </w:r>
      <w:r>
        <w:rPr>
          <w:rFonts w:eastAsia="微软雅黑" w:hint="eastAsia"/>
          <w:color w:val="000000" w:themeColor="text1"/>
          <w:sz w:val="24"/>
          <w:szCs w:val="24"/>
          <w:lang w:eastAsia="zh-CN"/>
        </w:rPr>
        <w:t>philosophy, CCB aims at serving</w:t>
      </w:r>
      <w:r>
        <w:rPr>
          <w:rFonts w:eastAsia="微软雅黑"/>
          <w:color w:val="000000" w:themeColor="text1"/>
          <w:sz w:val="24"/>
          <w:szCs w:val="24"/>
        </w:rPr>
        <w:t xml:space="preserve"> </w:t>
      </w:r>
      <w:r w:rsidRPr="008101EE">
        <w:rPr>
          <w:rFonts w:eastAsia="微软雅黑"/>
          <w:color w:val="000000" w:themeColor="text1"/>
          <w:sz w:val="24"/>
          <w:szCs w:val="24"/>
        </w:rPr>
        <w:t xml:space="preserve">the </w:t>
      </w:r>
      <w:r>
        <w:rPr>
          <w:rFonts w:eastAsia="微软雅黑"/>
          <w:color w:val="000000" w:themeColor="text1"/>
          <w:sz w:val="24"/>
          <w:szCs w:val="24"/>
        </w:rPr>
        <w:t xml:space="preserve">public </w:t>
      </w:r>
      <w:r>
        <w:rPr>
          <w:rFonts w:eastAsia="微软雅黑" w:hint="eastAsia"/>
          <w:color w:val="000000" w:themeColor="text1"/>
          <w:sz w:val="24"/>
          <w:szCs w:val="24"/>
          <w:lang w:eastAsia="zh-CN"/>
        </w:rPr>
        <w:t>in pursuit of</w:t>
      </w:r>
      <w:r>
        <w:rPr>
          <w:rFonts w:eastAsia="微软雅黑"/>
          <w:color w:val="000000" w:themeColor="text1"/>
          <w:sz w:val="24"/>
          <w:szCs w:val="24"/>
        </w:rPr>
        <w:t xml:space="preserve"> </w:t>
      </w:r>
      <w:r w:rsidRPr="008101EE">
        <w:rPr>
          <w:rFonts w:eastAsia="微软雅黑"/>
          <w:color w:val="000000" w:themeColor="text1"/>
          <w:sz w:val="24"/>
          <w:szCs w:val="24"/>
        </w:rPr>
        <w:t>a better life</w:t>
      </w:r>
      <w:r>
        <w:rPr>
          <w:rFonts w:eastAsia="微软雅黑"/>
          <w:color w:val="000000" w:themeColor="text1"/>
          <w:sz w:val="24"/>
          <w:szCs w:val="24"/>
        </w:rPr>
        <w:t xml:space="preserve">. It proactively seeks to solve social challenges </w:t>
      </w:r>
      <w:r w:rsidRPr="008101EE">
        <w:rPr>
          <w:rFonts w:eastAsia="微软雅黑"/>
          <w:color w:val="000000" w:themeColor="text1"/>
          <w:sz w:val="24"/>
          <w:szCs w:val="24"/>
        </w:rPr>
        <w:t xml:space="preserve">with </w:t>
      </w:r>
      <w:r>
        <w:rPr>
          <w:rFonts w:eastAsia="微软雅黑"/>
          <w:color w:val="000000" w:themeColor="text1"/>
          <w:sz w:val="24"/>
          <w:szCs w:val="24"/>
        </w:rPr>
        <w:t xml:space="preserve">its </w:t>
      </w:r>
      <w:r w:rsidRPr="008101EE">
        <w:rPr>
          <w:rFonts w:eastAsia="微软雅黑"/>
          <w:color w:val="000000" w:themeColor="text1"/>
          <w:sz w:val="24"/>
          <w:szCs w:val="24"/>
        </w:rPr>
        <w:t>fina</w:t>
      </w:r>
      <w:r>
        <w:rPr>
          <w:rFonts w:eastAsia="微软雅黑"/>
          <w:color w:val="000000" w:themeColor="text1"/>
          <w:sz w:val="24"/>
          <w:szCs w:val="24"/>
        </w:rPr>
        <w:t xml:space="preserve">ncial strength, further promotes </w:t>
      </w:r>
      <w:r w:rsidRPr="008101EE">
        <w:rPr>
          <w:rFonts w:eastAsia="微软雅黑"/>
          <w:color w:val="000000" w:themeColor="text1"/>
          <w:sz w:val="24"/>
          <w:szCs w:val="24"/>
        </w:rPr>
        <w:t xml:space="preserve">the opening </w:t>
      </w:r>
      <w:r>
        <w:rPr>
          <w:rFonts w:eastAsia="微软雅黑"/>
          <w:color w:val="000000" w:themeColor="text1"/>
          <w:sz w:val="24"/>
          <w:szCs w:val="24"/>
        </w:rPr>
        <w:t xml:space="preserve">up </w:t>
      </w:r>
      <w:r w:rsidRPr="008101EE">
        <w:rPr>
          <w:rFonts w:eastAsia="微软雅黑"/>
          <w:color w:val="000000" w:themeColor="text1"/>
          <w:sz w:val="24"/>
          <w:szCs w:val="24"/>
        </w:rPr>
        <w:t>and sharing of network se</w:t>
      </w:r>
      <w:r>
        <w:rPr>
          <w:rFonts w:eastAsia="微软雅黑"/>
          <w:color w:val="000000" w:themeColor="text1"/>
          <w:sz w:val="24"/>
          <w:szCs w:val="24"/>
        </w:rPr>
        <w:t xml:space="preserve">rvice resources and enhances the network service capacity. </w:t>
      </w:r>
      <w:r w:rsidRPr="008101EE">
        <w:rPr>
          <w:rFonts w:eastAsia="微软雅黑"/>
          <w:color w:val="000000" w:themeColor="text1"/>
          <w:sz w:val="24"/>
          <w:szCs w:val="24"/>
        </w:rPr>
        <w:t xml:space="preserve">Since the first half of </w:t>
      </w:r>
      <w:r>
        <w:rPr>
          <w:rFonts w:eastAsia="微软雅黑"/>
          <w:color w:val="000000" w:themeColor="text1"/>
          <w:sz w:val="24"/>
          <w:szCs w:val="24"/>
        </w:rPr>
        <w:t>2018</w:t>
      </w:r>
      <w:r w:rsidRPr="008101EE">
        <w:rPr>
          <w:rFonts w:eastAsia="微软雅黑"/>
          <w:color w:val="000000" w:themeColor="text1"/>
          <w:sz w:val="24"/>
          <w:szCs w:val="24"/>
        </w:rPr>
        <w:t xml:space="preserve">, the </w:t>
      </w:r>
      <w:r>
        <w:rPr>
          <w:rFonts w:eastAsia="微软雅黑"/>
          <w:color w:val="000000" w:themeColor="text1"/>
          <w:sz w:val="24"/>
          <w:szCs w:val="24"/>
        </w:rPr>
        <w:t>Bank has launched</w:t>
      </w:r>
      <w:r w:rsidRPr="008101EE">
        <w:rPr>
          <w:rFonts w:eastAsia="微软雅黑"/>
          <w:color w:val="000000" w:themeColor="text1"/>
          <w:sz w:val="24"/>
          <w:szCs w:val="24"/>
        </w:rPr>
        <w:t xml:space="preserve"> </w:t>
      </w:r>
      <w:r>
        <w:rPr>
          <w:rFonts w:eastAsia="微软雅黑"/>
          <w:color w:val="000000" w:themeColor="text1"/>
          <w:sz w:val="24"/>
          <w:szCs w:val="24"/>
          <w:lang w:eastAsia="zh-CN"/>
        </w:rPr>
        <w:t>“</w:t>
      </w:r>
      <w:r w:rsidRPr="008E61B2">
        <w:rPr>
          <w:rFonts w:eastAsia="微软雅黑" w:hint="eastAsia"/>
          <w:color w:val="000000" w:themeColor="text1"/>
          <w:sz w:val="24"/>
          <w:szCs w:val="24"/>
          <w:lang w:eastAsia="zh-CN"/>
        </w:rPr>
        <w:t>Caring</w:t>
      </w:r>
      <w:r w:rsidRPr="008E61B2">
        <w:rPr>
          <w:rFonts w:eastAsia="微软雅黑"/>
          <w:color w:val="000000" w:themeColor="text1"/>
          <w:sz w:val="24"/>
          <w:szCs w:val="24"/>
        </w:rPr>
        <w:t xml:space="preserve"> </w:t>
      </w:r>
      <w:r w:rsidRPr="008E61B2">
        <w:rPr>
          <w:rFonts w:eastAsia="微软雅黑" w:hint="eastAsia"/>
          <w:color w:val="000000" w:themeColor="text1"/>
          <w:sz w:val="24"/>
          <w:szCs w:val="24"/>
          <w:lang w:eastAsia="zh-CN"/>
        </w:rPr>
        <w:t>Station</w:t>
      </w:r>
      <w:r>
        <w:rPr>
          <w:rFonts w:eastAsia="微软雅黑" w:hint="eastAsia"/>
          <w:color w:val="000000" w:themeColor="text1"/>
          <w:sz w:val="24"/>
          <w:szCs w:val="24"/>
          <w:lang w:eastAsia="zh-CN"/>
        </w:rPr>
        <w:t>s</w:t>
      </w:r>
      <w:r>
        <w:rPr>
          <w:rFonts w:eastAsia="微软雅黑"/>
          <w:color w:val="000000" w:themeColor="text1"/>
          <w:sz w:val="24"/>
          <w:szCs w:val="24"/>
          <w:lang w:eastAsia="zh-CN"/>
        </w:rPr>
        <w:t>”</w:t>
      </w:r>
      <w:r w:rsidRPr="008E61B2">
        <w:rPr>
          <w:rFonts w:eastAsia="微软雅黑"/>
          <w:color w:val="000000" w:themeColor="text1"/>
          <w:sz w:val="24"/>
          <w:szCs w:val="24"/>
        </w:rPr>
        <w:t xml:space="preserve"> in</w:t>
      </w:r>
      <w:r>
        <w:rPr>
          <w:rFonts w:eastAsia="微软雅黑"/>
          <w:color w:val="000000" w:themeColor="text1"/>
          <w:sz w:val="24"/>
          <w:szCs w:val="24"/>
        </w:rPr>
        <w:t xml:space="preserve"> </w:t>
      </w:r>
      <w:r>
        <w:rPr>
          <w:rFonts w:eastAsia="微软雅黑" w:hint="eastAsia"/>
          <w:color w:val="000000" w:themeColor="text1"/>
          <w:sz w:val="24"/>
          <w:szCs w:val="24"/>
          <w:lang w:eastAsia="zh-CN"/>
        </w:rPr>
        <w:t>outlet</w:t>
      </w:r>
      <w:r>
        <w:rPr>
          <w:rFonts w:eastAsia="微软雅黑"/>
          <w:color w:val="000000" w:themeColor="text1"/>
          <w:sz w:val="24"/>
          <w:szCs w:val="24"/>
        </w:rPr>
        <w:t>s</w:t>
      </w:r>
      <w:r>
        <w:rPr>
          <w:rFonts w:eastAsia="微软雅黑" w:hint="eastAsia"/>
          <w:color w:val="000000" w:themeColor="text1"/>
          <w:sz w:val="24"/>
          <w:szCs w:val="24"/>
          <w:lang w:eastAsia="zh-CN"/>
        </w:rPr>
        <w:t xml:space="preserve">, </w:t>
      </w:r>
      <w:r>
        <w:rPr>
          <w:rFonts w:eastAsia="微软雅黑"/>
          <w:color w:val="000000" w:themeColor="text1"/>
          <w:sz w:val="24"/>
          <w:szCs w:val="24"/>
        </w:rPr>
        <w:t>creat</w:t>
      </w:r>
      <w:r>
        <w:rPr>
          <w:rFonts w:eastAsia="微软雅黑" w:hint="eastAsia"/>
          <w:color w:val="000000" w:themeColor="text1"/>
          <w:sz w:val="24"/>
          <w:szCs w:val="24"/>
          <w:lang w:eastAsia="zh-CN"/>
        </w:rPr>
        <w:t>ing</w:t>
      </w:r>
      <w:r>
        <w:rPr>
          <w:rFonts w:eastAsia="微软雅黑"/>
          <w:color w:val="000000" w:themeColor="text1"/>
          <w:sz w:val="24"/>
          <w:szCs w:val="24"/>
        </w:rPr>
        <w:t xml:space="preserve"> a new brand </w:t>
      </w:r>
      <w:r>
        <w:rPr>
          <w:rFonts w:eastAsia="微软雅黑" w:hint="eastAsia"/>
          <w:color w:val="000000" w:themeColor="text1"/>
          <w:sz w:val="24"/>
          <w:szCs w:val="24"/>
          <w:lang w:eastAsia="zh-CN"/>
        </w:rPr>
        <w:t>for</w:t>
      </w:r>
      <w:r>
        <w:rPr>
          <w:rFonts w:eastAsia="微软雅黑"/>
          <w:color w:val="000000" w:themeColor="text1"/>
          <w:sz w:val="24"/>
          <w:szCs w:val="24"/>
        </w:rPr>
        <w:t xml:space="preserve"> serv</w:t>
      </w:r>
      <w:r>
        <w:rPr>
          <w:rFonts w:eastAsia="微软雅黑" w:hint="eastAsia"/>
          <w:color w:val="000000" w:themeColor="text1"/>
          <w:sz w:val="24"/>
          <w:szCs w:val="24"/>
          <w:lang w:eastAsia="zh-CN"/>
        </w:rPr>
        <w:t>ing</w:t>
      </w:r>
      <w:r>
        <w:rPr>
          <w:rFonts w:eastAsia="微软雅黑"/>
          <w:color w:val="000000" w:themeColor="text1"/>
          <w:sz w:val="24"/>
          <w:szCs w:val="24"/>
        </w:rPr>
        <w:t xml:space="preserve"> </w:t>
      </w:r>
      <w:r w:rsidRPr="008101EE">
        <w:rPr>
          <w:rFonts w:eastAsia="微软雅黑"/>
          <w:color w:val="000000" w:themeColor="text1"/>
          <w:sz w:val="24"/>
          <w:szCs w:val="24"/>
        </w:rPr>
        <w:t xml:space="preserve">people's livelihood. </w:t>
      </w:r>
      <w:r>
        <w:rPr>
          <w:rFonts w:eastAsia="微软雅黑"/>
          <w:color w:val="000000" w:themeColor="text1"/>
          <w:sz w:val="24"/>
          <w:szCs w:val="24"/>
        </w:rPr>
        <w:t xml:space="preserve">So far, it has been listed in </w:t>
      </w:r>
      <w:r w:rsidR="001267C1">
        <w:rPr>
          <w:rFonts w:eastAsia="微软雅黑" w:hint="eastAsia"/>
          <w:color w:val="000000" w:themeColor="text1"/>
          <w:sz w:val="24"/>
          <w:szCs w:val="24"/>
          <w:lang w:eastAsia="zh-CN"/>
        </w:rPr>
        <w:t xml:space="preserve">over </w:t>
      </w:r>
      <w:r w:rsidRPr="008101EE">
        <w:rPr>
          <w:rFonts w:eastAsia="微软雅黑"/>
          <w:color w:val="000000" w:themeColor="text1"/>
          <w:sz w:val="24"/>
          <w:szCs w:val="24"/>
        </w:rPr>
        <w:t>1</w:t>
      </w:r>
      <w:r w:rsidR="008D2D02">
        <w:rPr>
          <w:rFonts w:eastAsia="微软雅黑"/>
          <w:color w:val="000000" w:themeColor="text1"/>
          <w:sz w:val="24"/>
          <w:szCs w:val="24"/>
        </w:rPr>
        <w:t>4</w:t>
      </w:r>
      <w:r w:rsidRPr="008101EE">
        <w:rPr>
          <w:rFonts w:eastAsia="微软雅黑"/>
          <w:color w:val="000000" w:themeColor="text1"/>
          <w:sz w:val="24"/>
          <w:szCs w:val="24"/>
        </w:rPr>
        <w:t>,</w:t>
      </w:r>
      <w:r w:rsidR="001267C1">
        <w:rPr>
          <w:rFonts w:eastAsia="微软雅黑" w:hint="eastAsia"/>
          <w:color w:val="000000" w:themeColor="text1"/>
          <w:sz w:val="24"/>
          <w:szCs w:val="24"/>
          <w:lang w:eastAsia="zh-CN"/>
        </w:rPr>
        <w:t xml:space="preserve">000 </w:t>
      </w:r>
      <w:r w:rsidRPr="008101EE">
        <w:rPr>
          <w:rFonts w:eastAsia="微软雅黑"/>
          <w:color w:val="000000" w:themeColor="text1"/>
          <w:sz w:val="24"/>
          <w:szCs w:val="24"/>
        </w:rPr>
        <w:t>outlets</w:t>
      </w:r>
      <w:r>
        <w:rPr>
          <w:rFonts w:eastAsia="微软雅黑" w:hint="eastAsia"/>
          <w:color w:val="000000" w:themeColor="text1"/>
          <w:sz w:val="24"/>
          <w:szCs w:val="24"/>
          <w:lang w:eastAsia="zh-CN"/>
        </w:rPr>
        <w:t xml:space="preserve"> with a view to provide beneficial services for the public, in particular for</w:t>
      </w:r>
      <w:r>
        <w:rPr>
          <w:rFonts w:eastAsia="微软雅黑"/>
          <w:color w:val="000000" w:themeColor="text1"/>
          <w:sz w:val="24"/>
          <w:szCs w:val="24"/>
        </w:rPr>
        <w:t xml:space="preserve"> </w:t>
      </w:r>
      <w:r>
        <w:rPr>
          <w:rFonts w:eastAsia="微软雅黑" w:hint="eastAsia"/>
          <w:color w:val="000000" w:themeColor="text1"/>
          <w:sz w:val="24"/>
          <w:szCs w:val="24"/>
          <w:lang w:eastAsia="zh-CN"/>
        </w:rPr>
        <w:t xml:space="preserve">outdoor workers including </w:t>
      </w:r>
      <w:r>
        <w:rPr>
          <w:rFonts w:eastAsia="微软雅黑"/>
          <w:color w:val="000000" w:themeColor="text1"/>
          <w:sz w:val="24"/>
          <w:szCs w:val="24"/>
        </w:rPr>
        <w:t>sanitation workers, t</w:t>
      </w:r>
      <w:r w:rsidRPr="008101EE">
        <w:rPr>
          <w:rFonts w:eastAsia="微软雅黑"/>
          <w:color w:val="000000" w:themeColor="text1"/>
          <w:sz w:val="24"/>
          <w:szCs w:val="24"/>
        </w:rPr>
        <w:t xml:space="preserve">axi drivers, traffic police, </w:t>
      </w:r>
      <w:r>
        <w:rPr>
          <w:rFonts w:eastAsia="微软雅黑"/>
          <w:color w:val="000000" w:themeColor="text1"/>
          <w:sz w:val="24"/>
          <w:szCs w:val="24"/>
        </w:rPr>
        <w:t>urban</w:t>
      </w:r>
      <w:r w:rsidRPr="008101EE">
        <w:rPr>
          <w:rFonts w:eastAsia="微软雅黑"/>
          <w:color w:val="000000" w:themeColor="text1"/>
          <w:sz w:val="24"/>
          <w:szCs w:val="24"/>
        </w:rPr>
        <w:t xml:space="preserve"> management</w:t>
      </w:r>
      <w:r>
        <w:rPr>
          <w:rFonts w:eastAsia="微软雅黑"/>
          <w:color w:val="000000" w:themeColor="text1"/>
          <w:sz w:val="24"/>
          <w:szCs w:val="24"/>
        </w:rPr>
        <w:t xml:space="preserve"> workers</w:t>
      </w:r>
      <w:r w:rsidRPr="008101EE">
        <w:rPr>
          <w:rFonts w:eastAsia="微软雅黑"/>
          <w:color w:val="000000" w:themeColor="text1"/>
          <w:sz w:val="24"/>
          <w:szCs w:val="24"/>
        </w:rPr>
        <w:t xml:space="preserve">, </w:t>
      </w:r>
      <w:r>
        <w:rPr>
          <w:rFonts w:eastAsia="微软雅黑"/>
          <w:color w:val="000000" w:themeColor="text1"/>
          <w:sz w:val="24"/>
          <w:szCs w:val="24"/>
        </w:rPr>
        <w:lastRenderedPageBreak/>
        <w:t xml:space="preserve">delivery workers, </w:t>
      </w:r>
      <w:r w:rsidRPr="008101EE">
        <w:rPr>
          <w:rFonts w:eastAsia="微软雅黑"/>
          <w:color w:val="000000" w:themeColor="text1"/>
          <w:sz w:val="24"/>
          <w:szCs w:val="24"/>
        </w:rPr>
        <w:t>volun</w:t>
      </w:r>
      <w:r>
        <w:rPr>
          <w:rFonts w:eastAsia="微软雅黑"/>
          <w:color w:val="000000" w:themeColor="text1"/>
          <w:sz w:val="24"/>
          <w:szCs w:val="24"/>
        </w:rPr>
        <w:t>teers as well as</w:t>
      </w:r>
      <w:r>
        <w:rPr>
          <w:rFonts w:eastAsia="微软雅黑" w:hint="eastAsia"/>
          <w:color w:val="000000" w:themeColor="text1"/>
          <w:sz w:val="24"/>
          <w:szCs w:val="24"/>
          <w:lang w:eastAsia="zh-CN"/>
        </w:rPr>
        <w:t xml:space="preserve"> social</w:t>
      </w:r>
      <w:r w:rsidRPr="008101EE">
        <w:rPr>
          <w:rFonts w:eastAsia="微软雅黑"/>
          <w:color w:val="000000" w:themeColor="text1"/>
          <w:sz w:val="24"/>
          <w:szCs w:val="24"/>
        </w:rPr>
        <w:t xml:space="preserve"> groups </w:t>
      </w:r>
      <w:r>
        <w:rPr>
          <w:rFonts w:eastAsia="微软雅黑"/>
          <w:color w:val="000000" w:themeColor="text1"/>
          <w:sz w:val="24"/>
          <w:szCs w:val="24"/>
        </w:rPr>
        <w:t xml:space="preserve">in </w:t>
      </w:r>
      <w:r w:rsidRPr="008101EE">
        <w:rPr>
          <w:rFonts w:eastAsia="微软雅黑"/>
          <w:color w:val="000000" w:themeColor="text1"/>
          <w:sz w:val="24"/>
          <w:szCs w:val="24"/>
        </w:rPr>
        <w:t xml:space="preserve">need </w:t>
      </w:r>
      <w:r>
        <w:rPr>
          <w:rFonts w:eastAsia="微软雅黑"/>
          <w:color w:val="000000" w:themeColor="text1"/>
          <w:sz w:val="24"/>
          <w:szCs w:val="24"/>
        </w:rPr>
        <w:t xml:space="preserve">of </w:t>
      </w:r>
      <w:r w:rsidRPr="008101EE">
        <w:rPr>
          <w:rFonts w:eastAsia="微软雅黑"/>
          <w:color w:val="000000" w:themeColor="text1"/>
          <w:sz w:val="24"/>
          <w:szCs w:val="24"/>
        </w:rPr>
        <w:t xml:space="preserve">special care </w:t>
      </w:r>
      <w:r>
        <w:rPr>
          <w:rFonts w:eastAsia="微软雅黑" w:hint="eastAsia"/>
          <w:color w:val="000000" w:themeColor="text1"/>
          <w:sz w:val="24"/>
          <w:szCs w:val="24"/>
          <w:lang w:eastAsia="zh-CN"/>
        </w:rPr>
        <w:t xml:space="preserve">such as </w:t>
      </w:r>
      <w:r w:rsidRPr="008101EE">
        <w:rPr>
          <w:rFonts w:eastAsia="微软雅黑"/>
          <w:color w:val="000000" w:themeColor="text1"/>
          <w:sz w:val="24"/>
          <w:szCs w:val="24"/>
        </w:rPr>
        <w:t>the elderly</w:t>
      </w:r>
      <w:r>
        <w:rPr>
          <w:rFonts w:eastAsia="微软雅黑"/>
          <w:color w:val="000000" w:themeColor="text1"/>
          <w:sz w:val="24"/>
          <w:szCs w:val="24"/>
        </w:rPr>
        <w:t xml:space="preserve">, the weak and </w:t>
      </w:r>
      <w:r w:rsidRPr="008101EE">
        <w:rPr>
          <w:rFonts w:eastAsia="微软雅黑"/>
          <w:color w:val="000000" w:themeColor="text1"/>
          <w:sz w:val="24"/>
          <w:szCs w:val="24"/>
        </w:rPr>
        <w:t>disabled</w:t>
      </w:r>
      <w:r>
        <w:rPr>
          <w:rFonts w:eastAsia="微软雅黑"/>
          <w:color w:val="000000" w:themeColor="text1"/>
          <w:sz w:val="24"/>
          <w:szCs w:val="24"/>
        </w:rPr>
        <w:t>, the</w:t>
      </w:r>
      <w:r w:rsidRPr="008101EE">
        <w:rPr>
          <w:rFonts w:eastAsia="微软雅黑"/>
          <w:color w:val="000000" w:themeColor="text1"/>
          <w:sz w:val="24"/>
          <w:szCs w:val="24"/>
        </w:rPr>
        <w:t xml:space="preserve"> pregnant, missing children</w:t>
      </w:r>
      <w:r>
        <w:rPr>
          <w:rFonts w:eastAsia="微软雅黑" w:hint="eastAsia"/>
          <w:color w:val="000000" w:themeColor="text1"/>
          <w:sz w:val="24"/>
          <w:szCs w:val="24"/>
          <w:lang w:eastAsia="zh-CN"/>
        </w:rPr>
        <w:t xml:space="preserve"> and</w:t>
      </w:r>
      <w:r w:rsidRPr="008101EE">
        <w:rPr>
          <w:rFonts w:eastAsia="微软雅黑"/>
          <w:color w:val="000000" w:themeColor="text1"/>
          <w:sz w:val="24"/>
          <w:szCs w:val="24"/>
        </w:rPr>
        <w:t xml:space="preserve"> </w:t>
      </w:r>
      <w:r>
        <w:rPr>
          <w:rFonts w:eastAsia="微软雅黑"/>
          <w:color w:val="000000" w:themeColor="text1"/>
          <w:sz w:val="24"/>
          <w:szCs w:val="24"/>
        </w:rPr>
        <w:t>examinees</w:t>
      </w:r>
      <w:r>
        <w:rPr>
          <w:rFonts w:eastAsia="微软雅黑" w:hint="eastAsia"/>
          <w:color w:val="000000" w:themeColor="text1"/>
          <w:sz w:val="24"/>
          <w:szCs w:val="24"/>
          <w:lang w:eastAsia="zh-CN"/>
        </w:rPr>
        <w:t>.</w:t>
      </w:r>
    </w:p>
    <w:p w14:paraId="55D00B97" w14:textId="77777777" w:rsidR="00462C8E" w:rsidRPr="0007144E" w:rsidRDefault="00462C8E"/>
    <w:p w14:paraId="3196B552" w14:textId="77777777" w:rsidR="003C6C26" w:rsidRPr="00462C8E" w:rsidRDefault="003C6C26" w:rsidP="005924BD">
      <w:pPr>
        <w:snapToGrid w:val="0"/>
        <w:spacing w:beforeLines="50" w:before="156" w:line="360" w:lineRule="exact"/>
        <w:jc w:val="both"/>
        <w:rPr>
          <w:rFonts w:eastAsia="微软雅黑"/>
          <w:color w:val="000000" w:themeColor="text1"/>
          <w:sz w:val="24"/>
          <w:szCs w:val="24"/>
        </w:rPr>
      </w:pPr>
    </w:p>
    <w:sectPr w:rsidR="003C6C26" w:rsidRPr="00462C8E" w:rsidSect="00C524DC">
      <w:headerReference w:type="default" r:id="rId9"/>
      <w:footerReference w:type="default" r:id="rId10"/>
      <w:pgSz w:w="11906" w:h="16838"/>
      <w:pgMar w:top="1440" w:right="1800" w:bottom="1170" w:left="1800" w:header="851" w:footer="58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305658" w14:textId="77777777" w:rsidR="00AC33DB" w:rsidRDefault="00AC33DB" w:rsidP="005C5D4D">
      <w:r>
        <w:separator/>
      </w:r>
    </w:p>
  </w:endnote>
  <w:endnote w:type="continuationSeparator" w:id="0">
    <w:p w14:paraId="6BDAEEA8" w14:textId="77777777" w:rsidR="00AC33DB" w:rsidRDefault="00AC33DB" w:rsidP="005C5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彩虹黑体">
    <w:panose1 w:val="02010609000101010101"/>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彩虹小标宋">
    <w:panose1 w:val="02010609000101010101"/>
    <w:charset w:val="86"/>
    <w:family w:val="script"/>
    <w:pitch w:val="fixed"/>
    <w:sig w:usb0="00000001" w:usb1="080E0000" w:usb2="00000010" w:usb3="00000000" w:csb0="00040000" w:csb1="00000000"/>
  </w:font>
  <w:font w:name="微软雅黑">
    <w:altName w:val="Microsoft YaHei"/>
    <w:panose1 w:val="020B0503020204020204"/>
    <w:charset w:val="86"/>
    <w:family w:val="swiss"/>
    <w:pitch w:val="variable"/>
    <w:sig w:usb0="80000287" w:usb1="280F3C52" w:usb2="00000016" w:usb3="00000000" w:csb0="0004001F" w:csb1="00000000"/>
  </w:font>
  <w:font w:name="彩虹粗仿宋">
    <w:panose1 w:val="02010609000101010101"/>
    <w:charset w:val="86"/>
    <w:family w:val="script"/>
    <w:pitch w:val="fixed"/>
    <w:sig w:usb0="00000001" w:usb1="080E0000" w:usb2="00000010" w:usb3="00000000" w:csb0="00040000"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4887761"/>
      <w:docPartObj>
        <w:docPartGallery w:val="Page Numbers (Bottom of Page)"/>
        <w:docPartUnique/>
      </w:docPartObj>
    </w:sdtPr>
    <w:sdtEndPr/>
    <w:sdtContent>
      <w:p w14:paraId="30264E10" w14:textId="315E6BEE" w:rsidR="000D30CC" w:rsidRDefault="000D30CC">
        <w:pPr>
          <w:pStyle w:val="a6"/>
          <w:jc w:val="center"/>
        </w:pPr>
        <w:r w:rsidRPr="00F25260">
          <w:rPr>
            <w:rFonts w:ascii="Arial" w:hAnsi="Arial" w:cs="Arial"/>
          </w:rPr>
          <w:fldChar w:fldCharType="begin"/>
        </w:r>
        <w:r w:rsidRPr="00F25260">
          <w:rPr>
            <w:rFonts w:ascii="Arial" w:hAnsi="Arial" w:cs="Arial"/>
          </w:rPr>
          <w:instrText>PAGE   \* MERGEFORMAT</w:instrText>
        </w:r>
        <w:r w:rsidRPr="00F25260">
          <w:rPr>
            <w:rFonts w:ascii="Arial" w:hAnsi="Arial" w:cs="Arial"/>
          </w:rPr>
          <w:fldChar w:fldCharType="separate"/>
        </w:r>
        <w:r w:rsidR="00D95D30" w:rsidRPr="00D95D30">
          <w:rPr>
            <w:rFonts w:ascii="Arial" w:hAnsi="Arial" w:cs="Arial"/>
            <w:noProof/>
            <w:lang w:val="zh-CN" w:eastAsia="zh-CN"/>
          </w:rPr>
          <w:t>2</w:t>
        </w:r>
        <w:r w:rsidRPr="00F25260">
          <w:rPr>
            <w:rFonts w:ascii="Arial" w:hAnsi="Arial" w:cs="Arial"/>
          </w:rPr>
          <w:fldChar w:fldCharType="end"/>
        </w:r>
      </w:p>
    </w:sdtContent>
  </w:sdt>
  <w:p w14:paraId="488D9799" w14:textId="77777777" w:rsidR="000D30CC" w:rsidRDefault="000D30CC">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1DEF37" w14:textId="77777777" w:rsidR="00AC33DB" w:rsidRDefault="00AC33DB" w:rsidP="005C5D4D">
      <w:r>
        <w:separator/>
      </w:r>
    </w:p>
  </w:footnote>
  <w:footnote w:type="continuationSeparator" w:id="0">
    <w:p w14:paraId="46925334" w14:textId="77777777" w:rsidR="00AC33DB" w:rsidRDefault="00AC33DB" w:rsidP="005C5D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FF9449" w14:textId="77777777" w:rsidR="000D30CC" w:rsidRDefault="000D30CC" w:rsidP="003D3277">
    <w:pPr>
      <w:jc w:val="right"/>
    </w:pPr>
    <w:r w:rsidRPr="003D3277">
      <w:rPr>
        <w:noProof/>
        <w:lang w:val="en-US" w:eastAsia="zh-CN"/>
      </w:rPr>
      <w:drawing>
        <wp:inline distT="0" distB="0" distL="0" distR="0" wp14:anchorId="6040C535" wp14:editId="2FDA6C94">
          <wp:extent cx="2324100" cy="790575"/>
          <wp:effectExtent l="0" t="0" r="0" b="9525"/>
          <wp:docPr id="5" name="图片框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25"/>
                  <pic:cNvPicPr>
                    <a:picLocks noChangeAspect="1" noChangeArrowheads="1"/>
                  </pic:cNvPicPr>
                </pic:nvPicPr>
                <pic:blipFill>
                  <a:blip r:embed="rId1">
                    <a:extLst>
                      <a:ext uri="{28A0092B-C50C-407E-A947-70E740481C1C}">
                        <a14:useLocalDpi xmlns:a14="http://schemas.microsoft.com/office/drawing/2010/main" val="0"/>
                      </a:ext>
                    </a:extLst>
                  </a:blip>
                  <a:srcRect t="30659" b="34827"/>
                  <a:stretch>
                    <a:fillRect/>
                  </a:stretch>
                </pic:blipFill>
                <pic:spPr bwMode="auto">
                  <a:xfrm>
                    <a:off x="0" y="0"/>
                    <a:ext cx="2324100" cy="7905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7F4C37"/>
    <w:multiLevelType w:val="hybridMultilevel"/>
    <w:tmpl w:val="5C466A76"/>
    <w:lvl w:ilvl="0" w:tplc="FFFFFFFF">
      <w:start w:val="1"/>
      <w:numFmt w:val="bullet"/>
      <w:pStyle w:val="a"/>
      <w:lvlText w:val=""/>
      <w:lvlJc w:val="left"/>
      <w:pPr>
        <w:tabs>
          <w:tab w:val="num" w:pos="5557"/>
        </w:tabs>
        <w:ind w:left="5557" w:hanging="454"/>
      </w:pPr>
      <w:rPr>
        <w:rFonts w:ascii="Symbol" w:hAnsi="Symbol" w:hint="default"/>
        <w:color w:val="auto"/>
        <w:sz w:val="22"/>
        <w:szCs w:val="22"/>
      </w:rPr>
    </w:lvl>
    <w:lvl w:ilvl="1" w:tplc="FFFFFFFF">
      <w:start w:val="1"/>
      <w:numFmt w:val="bullet"/>
      <w:lvlText w:val=""/>
      <w:lvlJc w:val="left"/>
      <w:pPr>
        <w:tabs>
          <w:tab w:val="num" w:pos="5443"/>
        </w:tabs>
        <w:ind w:left="5443" w:hanging="340"/>
      </w:pPr>
      <w:rPr>
        <w:rFonts w:ascii="Symbol" w:hAnsi="Symbol" w:hint="default"/>
        <w:color w:val="auto"/>
        <w:sz w:val="22"/>
        <w:szCs w:val="22"/>
      </w:rPr>
    </w:lvl>
    <w:lvl w:ilvl="2" w:tplc="FFFFFFFF">
      <w:start w:val="1"/>
      <w:numFmt w:val="bullet"/>
      <w:lvlText w:val=""/>
      <w:lvlJc w:val="left"/>
      <w:pPr>
        <w:tabs>
          <w:tab w:val="num" w:pos="7263"/>
        </w:tabs>
        <w:ind w:left="7263" w:hanging="360"/>
      </w:pPr>
      <w:rPr>
        <w:rFonts w:ascii="Wingdings" w:hAnsi="Wingdings" w:hint="default"/>
      </w:rPr>
    </w:lvl>
    <w:lvl w:ilvl="3" w:tplc="FFFFFFFF" w:tentative="1">
      <w:start w:val="1"/>
      <w:numFmt w:val="bullet"/>
      <w:lvlText w:val=""/>
      <w:lvlJc w:val="left"/>
      <w:pPr>
        <w:tabs>
          <w:tab w:val="num" w:pos="7983"/>
        </w:tabs>
        <w:ind w:left="7983" w:hanging="360"/>
      </w:pPr>
      <w:rPr>
        <w:rFonts w:ascii="Symbol" w:hAnsi="Symbol" w:hint="default"/>
      </w:rPr>
    </w:lvl>
    <w:lvl w:ilvl="4" w:tplc="FFFFFFFF" w:tentative="1">
      <w:start w:val="1"/>
      <w:numFmt w:val="bullet"/>
      <w:lvlText w:val="o"/>
      <w:lvlJc w:val="left"/>
      <w:pPr>
        <w:tabs>
          <w:tab w:val="num" w:pos="8703"/>
        </w:tabs>
        <w:ind w:left="8703" w:hanging="360"/>
      </w:pPr>
      <w:rPr>
        <w:rFonts w:ascii="Courier New" w:hAnsi="Courier New" w:hint="default"/>
      </w:rPr>
    </w:lvl>
    <w:lvl w:ilvl="5" w:tplc="FFFFFFFF" w:tentative="1">
      <w:start w:val="1"/>
      <w:numFmt w:val="bullet"/>
      <w:lvlText w:val=""/>
      <w:lvlJc w:val="left"/>
      <w:pPr>
        <w:tabs>
          <w:tab w:val="num" w:pos="9423"/>
        </w:tabs>
        <w:ind w:left="9423" w:hanging="360"/>
      </w:pPr>
      <w:rPr>
        <w:rFonts w:ascii="Wingdings" w:hAnsi="Wingdings" w:hint="default"/>
      </w:rPr>
    </w:lvl>
    <w:lvl w:ilvl="6" w:tplc="FFFFFFFF" w:tentative="1">
      <w:start w:val="1"/>
      <w:numFmt w:val="bullet"/>
      <w:lvlText w:val=""/>
      <w:lvlJc w:val="left"/>
      <w:pPr>
        <w:tabs>
          <w:tab w:val="num" w:pos="10143"/>
        </w:tabs>
        <w:ind w:left="10143" w:hanging="360"/>
      </w:pPr>
      <w:rPr>
        <w:rFonts w:ascii="Symbol" w:hAnsi="Symbol" w:hint="default"/>
      </w:rPr>
    </w:lvl>
    <w:lvl w:ilvl="7" w:tplc="FFFFFFFF" w:tentative="1">
      <w:start w:val="1"/>
      <w:numFmt w:val="bullet"/>
      <w:lvlText w:val="o"/>
      <w:lvlJc w:val="left"/>
      <w:pPr>
        <w:tabs>
          <w:tab w:val="num" w:pos="10863"/>
        </w:tabs>
        <w:ind w:left="10863" w:hanging="360"/>
      </w:pPr>
      <w:rPr>
        <w:rFonts w:ascii="Courier New" w:hAnsi="Courier New" w:hint="default"/>
      </w:rPr>
    </w:lvl>
    <w:lvl w:ilvl="8" w:tplc="FFFFFFFF" w:tentative="1">
      <w:start w:val="1"/>
      <w:numFmt w:val="bullet"/>
      <w:lvlText w:val=""/>
      <w:lvlJc w:val="left"/>
      <w:pPr>
        <w:tabs>
          <w:tab w:val="num" w:pos="11583"/>
        </w:tabs>
        <w:ind w:left="11583" w:hanging="360"/>
      </w:pPr>
      <w:rPr>
        <w:rFonts w:ascii="Wingdings" w:hAnsi="Wingdings" w:hint="default"/>
      </w:rPr>
    </w:lvl>
  </w:abstractNum>
  <w:abstractNum w:abstractNumId="1">
    <w:nsid w:val="563C0086"/>
    <w:multiLevelType w:val="hybridMultilevel"/>
    <w:tmpl w:val="B9DA9538"/>
    <w:lvl w:ilvl="0" w:tplc="29003168">
      <w:start w:val="1"/>
      <w:numFmt w:val="japaneseCounting"/>
      <w:lvlText w:val="%1、"/>
      <w:lvlJc w:val="left"/>
      <w:pPr>
        <w:ind w:left="1363" w:hanging="72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i, John">
    <w15:presenceInfo w15:providerId="AD" w15:userId="S-1-5-21-1614895754-776561741-682003330-240841"/>
  </w15:person>
  <w15:person w15:author="Ho, Kenneth">
    <w15:presenceInfo w15:providerId="AD" w15:userId="S-1-5-21-1614895754-776561741-682003330-326921"/>
  </w15:person>
  <w15:person w15:author="Ong, Jane">
    <w15:presenceInfo w15:providerId="AD" w15:userId="S-1-5-21-1614895754-776561741-682003330-3302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4084"/>
    <w:rsid w:val="00003FE3"/>
    <w:rsid w:val="0000540D"/>
    <w:rsid w:val="000064E0"/>
    <w:rsid w:val="000112F8"/>
    <w:rsid w:val="00011D55"/>
    <w:rsid w:val="00012DB2"/>
    <w:rsid w:val="0002051A"/>
    <w:rsid w:val="00026DB8"/>
    <w:rsid w:val="00030610"/>
    <w:rsid w:val="0003464D"/>
    <w:rsid w:val="000354DA"/>
    <w:rsid w:val="00036ADD"/>
    <w:rsid w:val="00040236"/>
    <w:rsid w:val="00040D93"/>
    <w:rsid w:val="000420AA"/>
    <w:rsid w:val="00045B2A"/>
    <w:rsid w:val="00053186"/>
    <w:rsid w:val="0005415B"/>
    <w:rsid w:val="000543C0"/>
    <w:rsid w:val="00057ECA"/>
    <w:rsid w:val="00060F38"/>
    <w:rsid w:val="00061166"/>
    <w:rsid w:val="00061F09"/>
    <w:rsid w:val="00064658"/>
    <w:rsid w:val="000649EE"/>
    <w:rsid w:val="00065F0C"/>
    <w:rsid w:val="00070707"/>
    <w:rsid w:val="00071ABA"/>
    <w:rsid w:val="00075309"/>
    <w:rsid w:val="00076331"/>
    <w:rsid w:val="00080F3E"/>
    <w:rsid w:val="00081D0B"/>
    <w:rsid w:val="00082874"/>
    <w:rsid w:val="00084766"/>
    <w:rsid w:val="00087ADE"/>
    <w:rsid w:val="00090432"/>
    <w:rsid w:val="0009220C"/>
    <w:rsid w:val="000A6A6F"/>
    <w:rsid w:val="000B0355"/>
    <w:rsid w:val="000B106E"/>
    <w:rsid w:val="000B4B0D"/>
    <w:rsid w:val="000B6535"/>
    <w:rsid w:val="000D08E0"/>
    <w:rsid w:val="000D30CC"/>
    <w:rsid w:val="000D4923"/>
    <w:rsid w:val="000D5CD0"/>
    <w:rsid w:val="000E5006"/>
    <w:rsid w:val="000E5C4B"/>
    <w:rsid w:val="000F040A"/>
    <w:rsid w:val="000F1248"/>
    <w:rsid w:val="000F16D0"/>
    <w:rsid w:val="000F5F7D"/>
    <w:rsid w:val="000F6AC4"/>
    <w:rsid w:val="001005A3"/>
    <w:rsid w:val="00105FE8"/>
    <w:rsid w:val="0011143B"/>
    <w:rsid w:val="001264FD"/>
    <w:rsid w:val="001267C1"/>
    <w:rsid w:val="0012743A"/>
    <w:rsid w:val="00133903"/>
    <w:rsid w:val="001368E2"/>
    <w:rsid w:val="00140590"/>
    <w:rsid w:val="00150EB6"/>
    <w:rsid w:val="00160AF7"/>
    <w:rsid w:val="001629D4"/>
    <w:rsid w:val="00184AD4"/>
    <w:rsid w:val="00184E19"/>
    <w:rsid w:val="00192582"/>
    <w:rsid w:val="0019394C"/>
    <w:rsid w:val="001B2CBA"/>
    <w:rsid w:val="001B2FC0"/>
    <w:rsid w:val="001B4169"/>
    <w:rsid w:val="001B6F20"/>
    <w:rsid w:val="001C0577"/>
    <w:rsid w:val="001C1B5C"/>
    <w:rsid w:val="001C51E3"/>
    <w:rsid w:val="001D2170"/>
    <w:rsid w:val="001D4C17"/>
    <w:rsid w:val="001D5E00"/>
    <w:rsid w:val="001E04EE"/>
    <w:rsid w:val="001F0CD0"/>
    <w:rsid w:val="001F17F8"/>
    <w:rsid w:val="001F272B"/>
    <w:rsid w:val="001F5029"/>
    <w:rsid w:val="001F6422"/>
    <w:rsid w:val="001F6FDD"/>
    <w:rsid w:val="00200395"/>
    <w:rsid w:val="00204B53"/>
    <w:rsid w:val="00204EF7"/>
    <w:rsid w:val="002121BE"/>
    <w:rsid w:val="00212F10"/>
    <w:rsid w:val="002153DD"/>
    <w:rsid w:val="00223945"/>
    <w:rsid w:val="00226EBD"/>
    <w:rsid w:val="002276B9"/>
    <w:rsid w:val="002336A2"/>
    <w:rsid w:val="00236F22"/>
    <w:rsid w:val="00240FB4"/>
    <w:rsid w:val="00253F18"/>
    <w:rsid w:val="0025504A"/>
    <w:rsid w:val="002603BA"/>
    <w:rsid w:val="002625EF"/>
    <w:rsid w:val="00262F63"/>
    <w:rsid w:val="00263287"/>
    <w:rsid w:val="00264665"/>
    <w:rsid w:val="00267A39"/>
    <w:rsid w:val="00272B21"/>
    <w:rsid w:val="0027312E"/>
    <w:rsid w:val="00274DC4"/>
    <w:rsid w:val="00276246"/>
    <w:rsid w:val="002801D5"/>
    <w:rsid w:val="00280F78"/>
    <w:rsid w:val="002867A2"/>
    <w:rsid w:val="00290AB7"/>
    <w:rsid w:val="0029341B"/>
    <w:rsid w:val="00294F5B"/>
    <w:rsid w:val="002A6AE4"/>
    <w:rsid w:val="002A7553"/>
    <w:rsid w:val="002B256D"/>
    <w:rsid w:val="002C2F6F"/>
    <w:rsid w:val="002D163A"/>
    <w:rsid w:val="002D186D"/>
    <w:rsid w:val="002D7EF0"/>
    <w:rsid w:val="002E07F4"/>
    <w:rsid w:val="002E2C0D"/>
    <w:rsid w:val="002F62F9"/>
    <w:rsid w:val="00302EF2"/>
    <w:rsid w:val="00303BB3"/>
    <w:rsid w:val="003047C3"/>
    <w:rsid w:val="00305B61"/>
    <w:rsid w:val="003104DE"/>
    <w:rsid w:val="00321CB6"/>
    <w:rsid w:val="00321F03"/>
    <w:rsid w:val="0032483E"/>
    <w:rsid w:val="00332352"/>
    <w:rsid w:val="00333760"/>
    <w:rsid w:val="00334E40"/>
    <w:rsid w:val="0033654C"/>
    <w:rsid w:val="00343F3C"/>
    <w:rsid w:val="003459B4"/>
    <w:rsid w:val="00351A44"/>
    <w:rsid w:val="00354143"/>
    <w:rsid w:val="00354C0F"/>
    <w:rsid w:val="003561AA"/>
    <w:rsid w:val="00363CFA"/>
    <w:rsid w:val="003645D4"/>
    <w:rsid w:val="00366543"/>
    <w:rsid w:val="00367DEB"/>
    <w:rsid w:val="003705FB"/>
    <w:rsid w:val="003722BA"/>
    <w:rsid w:val="003724ED"/>
    <w:rsid w:val="00376ADB"/>
    <w:rsid w:val="00377548"/>
    <w:rsid w:val="00382964"/>
    <w:rsid w:val="00382FD0"/>
    <w:rsid w:val="00382FE3"/>
    <w:rsid w:val="003865AF"/>
    <w:rsid w:val="00386D3D"/>
    <w:rsid w:val="003903FC"/>
    <w:rsid w:val="00395C17"/>
    <w:rsid w:val="003A2E4F"/>
    <w:rsid w:val="003A3940"/>
    <w:rsid w:val="003A51A6"/>
    <w:rsid w:val="003B053B"/>
    <w:rsid w:val="003B0A35"/>
    <w:rsid w:val="003B1DF5"/>
    <w:rsid w:val="003B525B"/>
    <w:rsid w:val="003B61A8"/>
    <w:rsid w:val="003C0CD3"/>
    <w:rsid w:val="003C1483"/>
    <w:rsid w:val="003C4AB4"/>
    <w:rsid w:val="003C67DB"/>
    <w:rsid w:val="003C6C26"/>
    <w:rsid w:val="003C7A7D"/>
    <w:rsid w:val="003D3277"/>
    <w:rsid w:val="003D52FC"/>
    <w:rsid w:val="003E32A5"/>
    <w:rsid w:val="003F259F"/>
    <w:rsid w:val="003F26D9"/>
    <w:rsid w:val="003F3784"/>
    <w:rsid w:val="003F3ED6"/>
    <w:rsid w:val="003F60D0"/>
    <w:rsid w:val="003F642A"/>
    <w:rsid w:val="00404D47"/>
    <w:rsid w:val="00416C4A"/>
    <w:rsid w:val="00426961"/>
    <w:rsid w:val="004278A4"/>
    <w:rsid w:val="00441754"/>
    <w:rsid w:val="004424CF"/>
    <w:rsid w:val="00444386"/>
    <w:rsid w:val="00457AD6"/>
    <w:rsid w:val="00462C8E"/>
    <w:rsid w:val="00464BA4"/>
    <w:rsid w:val="00465BDE"/>
    <w:rsid w:val="00470B35"/>
    <w:rsid w:val="004717E3"/>
    <w:rsid w:val="004757BC"/>
    <w:rsid w:val="00475831"/>
    <w:rsid w:val="00482B2F"/>
    <w:rsid w:val="00483B18"/>
    <w:rsid w:val="00484F09"/>
    <w:rsid w:val="00485CFA"/>
    <w:rsid w:val="00486D26"/>
    <w:rsid w:val="004A2E9D"/>
    <w:rsid w:val="004A51CE"/>
    <w:rsid w:val="004A5B3F"/>
    <w:rsid w:val="004A7D7D"/>
    <w:rsid w:val="004B6DC8"/>
    <w:rsid w:val="004C1647"/>
    <w:rsid w:val="004E2B82"/>
    <w:rsid w:val="004E6B9E"/>
    <w:rsid w:val="004E764E"/>
    <w:rsid w:val="004F392D"/>
    <w:rsid w:val="005106B8"/>
    <w:rsid w:val="00510E68"/>
    <w:rsid w:val="005127A2"/>
    <w:rsid w:val="00512F36"/>
    <w:rsid w:val="00516381"/>
    <w:rsid w:val="005169FD"/>
    <w:rsid w:val="005175B8"/>
    <w:rsid w:val="00521638"/>
    <w:rsid w:val="00523EF2"/>
    <w:rsid w:val="005249FF"/>
    <w:rsid w:val="005339AE"/>
    <w:rsid w:val="005401D8"/>
    <w:rsid w:val="005406B7"/>
    <w:rsid w:val="0054165D"/>
    <w:rsid w:val="00544EFF"/>
    <w:rsid w:val="00560B8D"/>
    <w:rsid w:val="00562264"/>
    <w:rsid w:val="00563356"/>
    <w:rsid w:val="005702DD"/>
    <w:rsid w:val="00575A6D"/>
    <w:rsid w:val="00580F6C"/>
    <w:rsid w:val="00591C5B"/>
    <w:rsid w:val="005924BD"/>
    <w:rsid w:val="00592E29"/>
    <w:rsid w:val="005947EC"/>
    <w:rsid w:val="00595751"/>
    <w:rsid w:val="005A2DB0"/>
    <w:rsid w:val="005A44BC"/>
    <w:rsid w:val="005A62B9"/>
    <w:rsid w:val="005B2ECA"/>
    <w:rsid w:val="005B449D"/>
    <w:rsid w:val="005B58B8"/>
    <w:rsid w:val="005B5EDE"/>
    <w:rsid w:val="005B6EFF"/>
    <w:rsid w:val="005C0FAC"/>
    <w:rsid w:val="005C1FEE"/>
    <w:rsid w:val="005C5D4D"/>
    <w:rsid w:val="005D112A"/>
    <w:rsid w:val="005D546D"/>
    <w:rsid w:val="005D647C"/>
    <w:rsid w:val="005E5954"/>
    <w:rsid w:val="005F1D19"/>
    <w:rsid w:val="005F73F1"/>
    <w:rsid w:val="0060541F"/>
    <w:rsid w:val="00606C60"/>
    <w:rsid w:val="00620DFF"/>
    <w:rsid w:val="00622EAD"/>
    <w:rsid w:val="00625C10"/>
    <w:rsid w:val="006272FB"/>
    <w:rsid w:val="006363DD"/>
    <w:rsid w:val="0064081B"/>
    <w:rsid w:val="00640CDE"/>
    <w:rsid w:val="00640F2D"/>
    <w:rsid w:val="0064195F"/>
    <w:rsid w:val="00641DD3"/>
    <w:rsid w:val="0064303E"/>
    <w:rsid w:val="00651BC2"/>
    <w:rsid w:val="00653C79"/>
    <w:rsid w:val="00655107"/>
    <w:rsid w:val="006577B3"/>
    <w:rsid w:val="00664EC4"/>
    <w:rsid w:val="006671C4"/>
    <w:rsid w:val="006673D3"/>
    <w:rsid w:val="0067457A"/>
    <w:rsid w:val="006808DD"/>
    <w:rsid w:val="0068202E"/>
    <w:rsid w:val="00683A44"/>
    <w:rsid w:val="006866EE"/>
    <w:rsid w:val="006A7E8C"/>
    <w:rsid w:val="006B087C"/>
    <w:rsid w:val="006B4D8F"/>
    <w:rsid w:val="006B7D5B"/>
    <w:rsid w:val="006B7EE8"/>
    <w:rsid w:val="006C596D"/>
    <w:rsid w:val="006C72A4"/>
    <w:rsid w:val="006D0754"/>
    <w:rsid w:val="006D323D"/>
    <w:rsid w:val="006E5400"/>
    <w:rsid w:val="006E5F5C"/>
    <w:rsid w:val="006F0B87"/>
    <w:rsid w:val="006F42D8"/>
    <w:rsid w:val="006F5A19"/>
    <w:rsid w:val="006F694B"/>
    <w:rsid w:val="007044B8"/>
    <w:rsid w:val="007048DC"/>
    <w:rsid w:val="00706C99"/>
    <w:rsid w:val="00713FE0"/>
    <w:rsid w:val="00715ABB"/>
    <w:rsid w:val="00715F3D"/>
    <w:rsid w:val="007254B6"/>
    <w:rsid w:val="0072701C"/>
    <w:rsid w:val="00730798"/>
    <w:rsid w:val="007311D0"/>
    <w:rsid w:val="007336C5"/>
    <w:rsid w:val="00734231"/>
    <w:rsid w:val="007359AB"/>
    <w:rsid w:val="00736FE0"/>
    <w:rsid w:val="00737020"/>
    <w:rsid w:val="00747427"/>
    <w:rsid w:val="00747912"/>
    <w:rsid w:val="007531BF"/>
    <w:rsid w:val="00753DAC"/>
    <w:rsid w:val="00756EA8"/>
    <w:rsid w:val="00767E0F"/>
    <w:rsid w:val="00775763"/>
    <w:rsid w:val="00775A17"/>
    <w:rsid w:val="00776A1C"/>
    <w:rsid w:val="007775F8"/>
    <w:rsid w:val="007842A3"/>
    <w:rsid w:val="0078567F"/>
    <w:rsid w:val="007937A5"/>
    <w:rsid w:val="007958C1"/>
    <w:rsid w:val="007A1FA2"/>
    <w:rsid w:val="007A23C7"/>
    <w:rsid w:val="007B28F4"/>
    <w:rsid w:val="007B3719"/>
    <w:rsid w:val="007B3FF5"/>
    <w:rsid w:val="007B4265"/>
    <w:rsid w:val="007C0E92"/>
    <w:rsid w:val="007C22E8"/>
    <w:rsid w:val="007C3712"/>
    <w:rsid w:val="007D0DF9"/>
    <w:rsid w:val="007D6A22"/>
    <w:rsid w:val="007D7D7E"/>
    <w:rsid w:val="007E0001"/>
    <w:rsid w:val="007E0C65"/>
    <w:rsid w:val="007E382D"/>
    <w:rsid w:val="007E3E97"/>
    <w:rsid w:val="007E55EE"/>
    <w:rsid w:val="007F14FA"/>
    <w:rsid w:val="007F4C73"/>
    <w:rsid w:val="007F5008"/>
    <w:rsid w:val="00805EDB"/>
    <w:rsid w:val="008101EE"/>
    <w:rsid w:val="00811BCD"/>
    <w:rsid w:val="00816F59"/>
    <w:rsid w:val="00822F9C"/>
    <w:rsid w:val="008255B7"/>
    <w:rsid w:val="00830087"/>
    <w:rsid w:val="0083032A"/>
    <w:rsid w:val="0083057A"/>
    <w:rsid w:val="00830817"/>
    <w:rsid w:val="0083082A"/>
    <w:rsid w:val="00830D7C"/>
    <w:rsid w:val="00836526"/>
    <w:rsid w:val="00836E06"/>
    <w:rsid w:val="00861A05"/>
    <w:rsid w:val="00863A99"/>
    <w:rsid w:val="008740C3"/>
    <w:rsid w:val="0088251B"/>
    <w:rsid w:val="00882756"/>
    <w:rsid w:val="008829F0"/>
    <w:rsid w:val="00890A44"/>
    <w:rsid w:val="0089323F"/>
    <w:rsid w:val="0089565F"/>
    <w:rsid w:val="008A16F2"/>
    <w:rsid w:val="008A67D2"/>
    <w:rsid w:val="008B3DC8"/>
    <w:rsid w:val="008B610B"/>
    <w:rsid w:val="008B6B77"/>
    <w:rsid w:val="008C19E4"/>
    <w:rsid w:val="008C1B6D"/>
    <w:rsid w:val="008C281C"/>
    <w:rsid w:val="008C5865"/>
    <w:rsid w:val="008C5F9A"/>
    <w:rsid w:val="008D1FC0"/>
    <w:rsid w:val="008D2D02"/>
    <w:rsid w:val="008D6D96"/>
    <w:rsid w:val="008E19A1"/>
    <w:rsid w:val="008E61B2"/>
    <w:rsid w:val="008F0458"/>
    <w:rsid w:val="008F3A6F"/>
    <w:rsid w:val="008F4033"/>
    <w:rsid w:val="008F7AF6"/>
    <w:rsid w:val="00905A73"/>
    <w:rsid w:val="00907680"/>
    <w:rsid w:val="00907740"/>
    <w:rsid w:val="009124BC"/>
    <w:rsid w:val="00923C99"/>
    <w:rsid w:val="00924850"/>
    <w:rsid w:val="00924CAD"/>
    <w:rsid w:val="00927B9A"/>
    <w:rsid w:val="00930148"/>
    <w:rsid w:val="009322DF"/>
    <w:rsid w:val="00932740"/>
    <w:rsid w:val="00934796"/>
    <w:rsid w:val="00936A14"/>
    <w:rsid w:val="00936C46"/>
    <w:rsid w:val="00947C36"/>
    <w:rsid w:val="0095717E"/>
    <w:rsid w:val="009577FF"/>
    <w:rsid w:val="0096190F"/>
    <w:rsid w:val="00962094"/>
    <w:rsid w:val="00962CD4"/>
    <w:rsid w:val="00963B28"/>
    <w:rsid w:val="009667B5"/>
    <w:rsid w:val="0097176D"/>
    <w:rsid w:val="009717B1"/>
    <w:rsid w:val="00973317"/>
    <w:rsid w:val="0098054F"/>
    <w:rsid w:val="0098202D"/>
    <w:rsid w:val="009A2706"/>
    <w:rsid w:val="009A7DB5"/>
    <w:rsid w:val="009B543F"/>
    <w:rsid w:val="009C05B0"/>
    <w:rsid w:val="009C0E61"/>
    <w:rsid w:val="009C39D7"/>
    <w:rsid w:val="009C68A2"/>
    <w:rsid w:val="009D0705"/>
    <w:rsid w:val="009D3681"/>
    <w:rsid w:val="009D5506"/>
    <w:rsid w:val="009E4084"/>
    <w:rsid w:val="009E4727"/>
    <w:rsid w:val="009F086E"/>
    <w:rsid w:val="009F2211"/>
    <w:rsid w:val="009F23E5"/>
    <w:rsid w:val="009F2A48"/>
    <w:rsid w:val="009F4604"/>
    <w:rsid w:val="009F4FBF"/>
    <w:rsid w:val="009F542C"/>
    <w:rsid w:val="009F6D8A"/>
    <w:rsid w:val="00A03FD1"/>
    <w:rsid w:val="00A126DA"/>
    <w:rsid w:val="00A13019"/>
    <w:rsid w:val="00A13A51"/>
    <w:rsid w:val="00A13BE8"/>
    <w:rsid w:val="00A16BD0"/>
    <w:rsid w:val="00A272B1"/>
    <w:rsid w:val="00A3348D"/>
    <w:rsid w:val="00A35FAE"/>
    <w:rsid w:val="00A3684D"/>
    <w:rsid w:val="00A36B6D"/>
    <w:rsid w:val="00A44A6E"/>
    <w:rsid w:val="00A4753A"/>
    <w:rsid w:val="00A5184D"/>
    <w:rsid w:val="00A55318"/>
    <w:rsid w:val="00A56265"/>
    <w:rsid w:val="00A65EE9"/>
    <w:rsid w:val="00A6682D"/>
    <w:rsid w:val="00A72AB9"/>
    <w:rsid w:val="00A72C87"/>
    <w:rsid w:val="00A75C7E"/>
    <w:rsid w:val="00A760FB"/>
    <w:rsid w:val="00A82B33"/>
    <w:rsid w:val="00A858F6"/>
    <w:rsid w:val="00A85B07"/>
    <w:rsid w:val="00A8651A"/>
    <w:rsid w:val="00A87AEB"/>
    <w:rsid w:val="00A92B88"/>
    <w:rsid w:val="00A94ACF"/>
    <w:rsid w:val="00AA0454"/>
    <w:rsid w:val="00AA452C"/>
    <w:rsid w:val="00AA66D6"/>
    <w:rsid w:val="00AB0283"/>
    <w:rsid w:val="00AB10DC"/>
    <w:rsid w:val="00AB192B"/>
    <w:rsid w:val="00AB210E"/>
    <w:rsid w:val="00AB47DA"/>
    <w:rsid w:val="00AC1E12"/>
    <w:rsid w:val="00AC33DB"/>
    <w:rsid w:val="00AC7471"/>
    <w:rsid w:val="00AD00C9"/>
    <w:rsid w:val="00AD324B"/>
    <w:rsid w:val="00AD6088"/>
    <w:rsid w:val="00AE0722"/>
    <w:rsid w:val="00AE2C35"/>
    <w:rsid w:val="00AF587F"/>
    <w:rsid w:val="00AF608C"/>
    <w:rsid w:val="00AF6AD5"/>
    <w:rsid w:val="00AF7229"/>
    <w:rsid w:val="00B005A7"/>
    <w:rsid w:val="00B059B8"/>
    <w:rsid w:val="00B13352"/>
    <w:rsid w:val="00B1537F"/>
    <w:rsid w:val="00B22ABD"/>
    <w:rsid w:val="00B24412"/>
    <w:rsid w:val="00B250C4"/>
    <w:rsid w:val="00B262CB"/>
    <w:rsid w:val="00B27C2F"/>
    <w:rsid w:val="00B31113"/>
    <w:rsid w:val="00B3188B"/>
    <w:rsid w:val="00B37945"/>
    <w:rsid w:val="00B416D2"/>
    <w:rsid w:val="00B41F59"/>
    <w:rsid w:val="00B440B4"/>
    <w:rsid w:val="00B51218"/>
    <w:rsid w:val="00B52F25"/>
    <w:rsid w:val="00B5766A"/>
    <w:rsid w:val="00B620BD"/>
    <w:rsid w:val="00B6680A"/>
    <w:rsid w:val="00B86E69"/>
    <w:rsid w:val="00B87220"/>
    <w:rsid w:val="00B93C51"/>
    <w:rsid w:val="00B9657D"/>
    <w:rsid w:val="00B97CD8"/>
    <w:rsid w:val="00BA1F0B"/>
    <w:rsid w:val="00BA6D06"/>
    <w:rsid w:val="00BB0C16"/>
    <w:rsid w:val="00BB1321"/>
    <w:rsid w:val="00BB1825"/>
    <w:rsid w:val="00BB2543"/>
    <w:rsid w:val="00BB3A9F"/>
    <w:rsid w:val="00BB48ED"/>
    <w:rsid w:val="00BB7464"/>
    <w:rsid w:val="00BC1BB1"/>
    <w:rsid w:val="00BC7674"/>
    <w:rsid w:val="00BC7C56"/>
    <w:rsid w:val="00BE3163"/>
    <w:rsid w:val="00BE6C42"/>
    <w:rsid w:val="00BF0459"/>
    <w:rsid w:val="00BF0638"/>
    <w:rsid w:val="00BF6679"/>
    <w:rsid w:val="00BF7B4F"/>
    <w:rsid w:val="00C033CE"/>
    <w:rsid w:val="00C0492C"/>
    <w:rsid w:val="00C05C37"/>
    <w:rsid w:val="00C125BA"/>
    <w:rsid w:val="00C14691"/>
    <w:rsid w:val="00C14916"/>
    <w:rsid w:val="00C14BE1"/>
    <w:rsid w:val="00C16A02"/>
    <w:rsid w:val="00C2092A"/>
    <w:rsid w:val="00C23BAC"/>
    <w:rsid w:val="00C25623"/>
    <w:rsid w:val="00C279E1"/>
    <w:rsid w:val="00C27A52"/>
    <w:rsid w:val="00C27C51"/>
    <w:rsid w:val="00C30E63"/>
    <w:rsid w:val="00C31D44"/>
    <w:rsid w:val="00C320AC"/>
    <w:rsid w:val="00C32CCB"/>
    <w:rsid w:val="00C400B6"/>
    <w:rsid w:val="00C4065A"/>
    <w:rsid w:val="00C4183D"/>
    <w:rsid w:val="00C42A2E"/>
    <w:rsid w:val="00C50555"/>
    <w:rsid w:val="00C524DC"/>
    <w:rsid w:val="00C54644"/>
    <w:rsid w:val="00C54788"/>
    <w:rsid w:val="00C62963"/>
    <w:rsid w:val="00C66D01"/>
    <w:rsid w:val="00C73E00"/>
    <w:rsid w:val="00C8172E"/>
    <w:rsid w:val="00C86CDB"/>
    <w:rsid w:val="00C86DA7"/>
    <w:rsid w:val="00C9086F"/>
    <w:rsid w:val="00C9168D"/>
    <w:rsid w:val="00C96482"/>
    <w:rsid w:val="00C97AFA"/>
    <w:rsid w:val="00CA6039"/>
    <w:rsid w:val="00CA75B3"/>
    <w:rsid w:val="00CB3C02"/>
    <w:rsid w:val="00CC02E5"/>
    <w:rsid w:val="00CC17D4"/>
    <w:rsid w:val="00CC3557"/>
    <w:rsid w:val="00CC3933"/>
    <w:rsid w:val="00CD05D2"/>
    <w:rsid w:val="00CD32DD"/>
    <w:rsid w:val="00CD36B2"/>
    <w:rsid w:val="00CD47F0"/>
    <w:rsid w:val="00CD4B1F"/>
    <w:rsid w:val="00CD5005"/>
    <w:rsid w:val="00CD7DC7"/>
    <w:rsid w:val="00CE0ABE"/>
    <w:rsid w:val="00CE4D28"/>
    <w:rsid w:val="00CE74C8"/>
    <w:rsid w:val="00CE759D"/>
    <w:rsid w:val="00CF01BF"/>
    <w:rsid w:val="00CF3964"/>
    <w:rsid w:val="00CF5311"/>
    <w:rsid w:val="00CF616E"/>
    <w:rsid w:val="00D109EB"/>
    <w:rsid w:val="00D112E4"/>
    <w:rsid w:val="00D12A78"/>
    <w:rsid w:val="00D15197"/>
    <w:rsid w:val="00D2269E"/>
    <w:rsid w:val="00D2315B"/>
    <w:rsid w:val="00D2385D"/>
    <w:rsid w:val="00D27B78"/>
    <w:rsid w:val="00D34550"/>
    <w:rsid w:val="00D349D8"/>
    <w:rsid w:val="00D41ACB"/>
    <w:rsid w:val="00D464A2"/>
    <w:rsid w:val="00D545DF"/>
    <w:rsid w:val="00D579FC"/>
    <w:rsid w:val="00D57B82"/>
    <w:rsid w:val="00D6346B"/>
    <w:rsid w:val="00D66363"/>
    <w:rsid w:val="00D7195A"/>
    <w:rsid w:val="00D72640"/>
    <w:rsid w:val="00D733D3"/>
    <w:rsid w:val="00D73E2D"/>
    <w:rsid w:val="00D80167"/>
    <w:rsid w:val="00D81C9E"/>
    <w:rsid w:val="00D82AD2"/>
    <w:rsid w:val="00D84300"/>
    <w:rsid w:val="00D86B32"/>
    <w:rsid w:val="00D90194"/>
    <w:rsid w:val="00D903F1"/>
    <w:rsid w:val="00D95D30"/>
    <w:rsid w:val="00D9631D"/>
    <w:rsid w:val="00D966E2"/>
    <w:rsid w:val="00DA0866"/>
    <w:rsid w:val="00DA4283"/>
    <w:rsid w:val="00DA5B8F"/>
    <w:rsid w:val="00DA7863"/>
    <w:rsid w:val="00DB0014"/>
    <w:rsid w:val="00DB0F42"/>
    <w:rsid w:val="00DC79BD"/>
    <w:rsid w:val="00DD113A"/>
    <w:rsid w:val="00DE6378"/>
    <w:rsid w:val="00DF0BDE"/>
    <w:rsid w:val="00DF1564"/>
    <w:rsid w:val="00DF575D"/>
    <w:rsid w:val="00DF6315"/>
    <w:rsid w:val="00E02A09"/>
    <w:rsid w:val="00E07385"/>
    <w:rsid w:val="00E113A3"/>
    <w:rsid w:val="00E1411E"/>
    <w:rsid w:val="00E14B56"/>
    <w:rsid w:val="00E208B6"/>
    <w:rsid w:val="00E22B77"/>
    <w:rsid w:val="00E2342F"/>
    <w:rsid w:val="00E23836"/>
    <w:rsid w:val="00E23DC4"/>
    <w:rsid w:val="00E26A2E"/>
    <w:rsid w:val="00E279E8"/>
    <w:rsid w:val="00E32AF3"/>
    <w:rsid w:val="00E45EC7"/>
    <w:rsid w:val="00E47DDD"/>
    <w:rsid w:val="00E530C3"/>
    <w:rsid w:val="00E55440"/>
    <w:rsid w:val="00E57322"/>
    <w:rsid w:val="00E67990"/>
    <w:rsid w:val="00E80008"/>
    <w:rsid w:val="00E82571"/>
    <w:rsid w:val="00E8269E"/>
    <w:rsid w:val="00E86277"/>
    <w:rsid w:val="00E9681E"/>
    <w:rsid w:val="00EA0B72"/>
    <w:rsid w:val="00EA21D1"/>
    <w:rsid w:val="00EA3519"/>
    <w:rsid w:val="00EA401D"/>
    <w:rsid w:val="00EA6035"/>
    <w:rsid w:val="00EA734D"/>
    <w:rsid w:val="00EB4040"/>
    <w:rsid w:val="00EB6471"/>
    <w:rsid w:val="00EC137F"/>
    <w:rsid w:val="00EC1F57"/>
    <w:rsid w:val="00EC2CB7"/>
    <w:rsid w:val="00EC4318"/>
    <w:rsid w:val="00EC7E67"/>
    <w:rsid w:val="00ED1A4B"/>
    <w:rsid w:val="00ED415E"/>
    <w:rsid w:val="00ED5DD4"/>
    <w:rsid w:val="00EE3188"/>
    <w:rsid w:val="00EE32B6"/>
    <w:rsid w:val="00EE5209"/>
    <w:rsid w:val="00EF2F45"/>
    <w:rsid w:val="00EF5969"/>
    <w:rsid w:val="00F03DC8"/>
    <w:rsid w:val="00F053E5"/>
    <w:rsid w:val="00F079EE"/>
    <w:rsid w:val="00F07B56"/>
    <w:rsid w:val="00F110D1"/>
    <w:rsid w:val="00F11200"/>
    <w:rsid w:val="00F1545E"/>
    <w:rsid w:val="00F20C48"/>
    <w:rsid w:val="00F24861"/>
    <w:rsid w:val="00F25260"/>
    <w:rsid w:val="00F25A3A"/>
    <w:rsid w:val="00F34434"/>
    <w:rsid w:val="00F46A91"/>
    <w:rsid w:val="00F51A70"/>
    <w:rsid w:val="00F52BF4"/>
    <w:rsid w:val="00F54D56"/>
    <w:rsid w:val="00F57458"/>
    <w:rsid w:val="00F5789F"/>
    <w:rsid w:val="00F6605F"/>
    <w:rsid w:val="00F665E0"/>
    <w:rsid w:val="00F67387"/>
    <w:rsid w:val="00F67631"/>
    <w:rsid w:val="00F67B1E"/>
    <w:rsid w:val="00F67D3D"/>
    <w:rsid w:val="00F85135"/>
    <w:rsid w:val="00F92F51"/>
    <w:rsid w:val="00F94E8F"/>
    <w:rsid w:val="00F967B6"/>
    <w:rsid w:val="00FB082D"/>
    <w:rsid w:val="00FB4D8B"/>
    <w:rsid w:val="00FB64E6"/>
    <w:rsid w:val="00FC17EF"/>
    <w:rsid w:val="00FC5B07"/>
    <w:rsid w:val="00FD325F"/>
    <w:rsid w:val="00FD5107"/>
    <w:rsid w:val="00FD6824"/>
    <w:rsid w:val="00FD6C86"/>
    <w:rsid w:val="00FF4D0C"/>
    <w:rsid w:val="00FF5A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565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E4084"/>
    <w:rPr>
      <w:rFonts w:ascii="Times New Roman" w:eastAsia="华文楷体" w:hAnsi="Times New Roman" w:cs="Times New Roman"/>
      <w:kern w:val="0"/>
      <w:sz w:val="22"/>
      <w:lang w:val="en-GB" w:eastAsia="en-US"/>
    </w:rPr>
  </w:style>
  <w:style w:type="paragraph" w:styleId="1">
    <w:name w:val="heading 1"/>
    <w:next w:val="a1"/>
    <w:link w:val="1Char"/>
    <w:autoRedefine/>
    <w:uiPriority w:val="9"/>
    <w:qFormat/>
    <w:rsid w:val="009E4084"/>
    <w:pPr>
      <w:pageBreakBefore/>
      <w:spacing w:beforeLines="100" w:before="240" w:afterLines="50" w:after="120"/>
      <w:outlineLvl w:val="0"/>
    </w:pPr>
    <w:rPr>
      <w:rFonts w:ascii="彩虹黑体" w:eastAsia="彩虹黑体" w:hAnsi="Arial" w:cs="Times New Roman"/>
      <w:kern w:val="0"/>
      <w:sz w:val="30"/>
      <w:szCs w:val="3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标题 1 Char"/>
    <w:basedOn w:val="a2"/>
    <w:link w:val="1"/>
    <w:uiPriority w:val="9"/>
    <w:rsid w:val="009E4084"/>
    <w:rPr>
      <w:rFonts w:ascii="彩虹黑体" w:eastAsia="彩虹黑体" w:hAnsi="Arial" w:cs="Times New Roman"/>
      <w:kern w:val="0"/>
      <w:sz w:val="30"/>
      <w:szCs w:val="30"/>
    </w:rPr>
  </w:style>
  <w:style w:type="paragraph" w:styleId="a">
    <w:name w:val="List Bullet"/>
    <w:basedOn w:val="a1"/>
    <w:uiPriority w:val="99"/>
    <w:rsid w:val="009E4084"/>
    <w:pPr>
      <w:numPr>
        <w:numId w:val="1"/>
      </w:numPr>
      <w:tabs>
        <w:tab w:val="clear" w:pos="5557"/>
        <w:tab w:val="num" w:pos="360"/>
      </w:tabs>
      <w:spacing w:before="130" w:after="130"/>
      <w:ind w:left="0" w:firstLine="0"/>
      <w:jc w:val="both"/>
    </w:pPr>
    <w:rPr>
      <w:rFonts w:ascii="Tms Rmn" w:hAnsi="Tms Rmn"/>
    </w:rPr>
  </w:style>
  <w:style w:type="paragraph" w:styleId="a1">
    <w:name w:val="Body Text"/>
    <w:basedOn w:val="a0"/>
    <w:link w:val="Char"/>
    <w:uiPriority w:val="99"/>
    <w:semiHidden/>
    <w:unhideWhenUsed/>
    <w:rsid w:val="009E4084"/>
    <w:pPr>
      <w:spacing w:after="120"/>
    </w:pPr>
  </w:style>
  <w:style w:type="character" w:customStyle="1" w:styleId="Char">
    <w:name w:val="正文文本 Char"/>
    <w:basedOn w:val="a2"/>
    <w:link w:val="a1"/>
    <w:uiPriority w:val="99"/>
    <w:semiHidden/>
    <w:rsid w:val="009E4084"/>
    <w:rPr>
      <w:rFonts w:ascii="Times New Roman" w:eastAsia="华文楷体" w:hAnsi="Times New Roman" w:cs="Times New Roman"/>
      <w:kern w:val="0"/>
      <w:sz w:val="22"/>
      <w:lang w:val="en-GB" w:eastAsia="en-US"/>
    </w:rPr>
  </w:style>
  <w:style w:type="paragraph" w:styleId="a5">
    <w:name w:val="header"/>
    <w:basedOn w:val="a0"/>
    <w:link w:val="Char0"/>
    <w:uiPriority w:val="99"/>
    <w:unhideWhenUsed/>
    <w:rsid w:val="005C5D4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2"/>
    <w:link w:val="a5"/>
    <w:uiPriority w:val="99"/>
    <w:rsid w:val="005C5D4D"/>
    <w:rPr>
      <w:rFonts w:ascii="Times New Roman" w:eastAsia="华文楷体" w:hAnsi="Times New Roman" w:cs="Times New Roman"/>
      <w:kern w:val="0"/>
      <w:sz w:val="18"/>
      <w:szCs w:val="18"/>
      <w:lang w:val="en-GB" w:eastAsia="en-US"/>
    </w:rPr>
  </w:style>
  <w:style w:type="paragraph" w:styleId="a6">
    <w:name w:val="footer"/>
    <w:basedOn w:val="a0"/>
    <w:link w:val="Char1"/>
    <w:uiPriority w:val="99"/>
    <w:unhideWhenUsed/>
    <w:rsid w:val="005C5D4D"/>
    <w:pPr>
      <w:tabs>
        <w:tab w:val="center" w:pos="4153"/>
        <w:tab w:val="right" w:pos="8306"/>
      </w:tabs>
      <w:snapToGrid w:val="0"/>
    </w:pPr>
    <w:rPr>
      <w:sz w:val="18"/>
      <w:szCs w:val="18"/>
    </w:rPr>
  </w:style>
  <w:style w:type="character" w:customStyle="1" w:styleId="Char1">
    <w:name w:val="页脚 Char"/>
    <w:basedOn w:val="a2"/>
    <w:link w:val="a6"/>
    <w:uiPriority w:val="99"/>
    <w:rsid w:val="005C5D4D"/>
    <w:rPr>
      <w:rFonts w:ascii="Times New Roman" w:eastAsia="华文楷体" w:hAnsi="Times New Roman" w:cs="Times New Roman"/>
      <w:kern w:val="0"/>
      <w:sz w:val="18"/>
      <w:szCs w:val="18"/>
      <w:lang w:val="en-GB" w:eastAsia="en-US"/>
    </w:rPr>
  </w:style>
  <w:style w:type="paragraph" w:styleId="a7">
    <w:name w:val="Balloon Text"/>
    <w:basedOn w:val="a0"/>
    <w:link w:val="Char2"/>
    <w:uiPriority w:val="99"/>
    <w:semiHidden/>
    <w:unhideWhenUsed/>
    <w:rsid w:val="00A272B1"/>
    <w:rPr>
      <w:sz w:val="18"/>
      <w:szCs w:val="18"/>
    </w:rPr>
  </w:style>
  <w:style w:type="character" w:customStyle="1" w:styleId="Char2">
    <w:name w:val="批注框文本 Char"/>
    <w:basedOn w:val="a2"/>
    <w:link w:val="a7"/>
    <w:uiPriority w:val="99"/>
    <w:semiHidden/>
    <w:rsid w:val="00A272B1"/>
    <w:rPr>
      <w:rFonts w:ascii="Times New Roman" w:eastAsia="华文楷体" w:hAnsi="Times New Roman" w:cs="Times New Roman"/>
      <w:kern w:val="0"/>
      <w:sz w:val="18"/>
      <w:szCs w:val="18"/>
      <w:lang w:val="en-GB" w:eastAsia="en-US"/>
    </w:rPr>
  </w:style>
  <w:style w:type="character" w:styleId="a8">
    <w:name w:val="annotation reference"/>
    <w:basedOn w:val="a2"/>
    <w:uiPriority w:val="99"/>
    <w:semiHidden/>
    <w:unhideWhenUsed/>
    <w:rsid w:val="006363DD"/>
    <w:rPr>
      <w:sz w:val="21"/>
      <w:szCs w:val="21"/>
    </w:rPr>
  </w:style>
  <w:style w:type="paragraph" w:styleId="a9">
    <w:name w:val="annotation text"/>
    <w:basedOn w:val="a0"/>
    <w:link w:val="Char3"/>
    <w:uiPriority w:val="99"/>
    <w:semiHidden/>
    <w:unhideWhenUsed/>
    <w:rsid w:val="006363DD"/>
  </w:style>
  <w:style w:type="character" w:customStyle="1" w:styleId="Char3">
    <w:name w:val="批注文字 Char"/>
    <w:basedOn w:val="a2"/>
    <w:link w:val="a9"/>
    <w:uiPriority w:val="99"/>
    <w:semiHidden/>
    <w:rsid w:val="006363DD"/>
    <w:rPr>
      <w:rFonts w:ascii="Times New Roman" w:eastAsia="华文楷体" w:hAnsi="Times New Roman" w:cs="Times New Roman"/>
      <w:kern w:val="0"/>
      <w:sz w:val="22"/>
      <w:lang w:val="en-GB" w:eastAsia="en-US"/>
    </w:rPr>
  </w:style>
  <w:style w:type="paragraph" w:styleId="aa">
    <w:name w:val="annotation subject"/>
    <w:basedOn w:val="a9"/>
    <w:next w:val="a9"/>
    <w:link w:val="Char4"/>
    <w:uiPriority w:val="99"/>
    <w:semiHidden/>
    <w:unhideWhenUsed/>
    <w:rsid w:val="006363DD"/>
    <w:rPr>
      <w:b/>
      <w:bCs/>
    </w:rPr>
  </w:style>
  <w:style w:type="character" w:customStyle="1" w:styleId="Char4">
    <w:name w:val="批注主题 Char"/>
    <w:basedOn w:val="Char3"/>
    <w:link w:val="aa"/>
    <w:uiPriority w:val="99"/>
    <w:semiHidden/>
    <w:rsid w:val="006363DD"/>
    <w:rPr>
      <w:rFonts w:ascii="Times New Roman" w:eastAsia="华文楷体" w:hAnsi="Times New Roman" w:cs="Times New Roman"/>
      <w:b/>
      <w:bCs/>
      <w:kern w:val="0"/>
      <w:sz w:val="22"/>
      <w:lang w:val="en-GB" w:eastAsia="en-US"/>
    </w:rPr>
  </w:style>
  <w:style w:type="character" w:styleId="ab">
    <w:name w:val="Hyperlink"/>
    <w:basedOn w:val="a2"/>
    <w:uiPriority w:val="99"/>
    <w:unhideWhenUsed/>
    <w:rsid w:val="00D80167"/>
    <w:rPr>
      <w:color w:val="0000FF" w:themeColor="hyperlink"/>
      <w:u w:val="single"/>
    </w:rPr>
  </w:style>
  <w:style w:type="paragraph" w:styleId="ac">
    <w:name w:val="No Spacing"/>
    <w:uiPriority w:val="1"/>
    <w:qFormat/>
    <w:rsid w:val="0095717E"/>
    <w:rPr>
      <w:rFonts w:ascii="Times New Roman" w:eastAsia="华文楷体" w:hAnsi="Times New Roman" w:cs="Times New Roman"/>
      <w:kern w:val="0"/>
      <w:sz w:val="22"/>
      <w:lang w:val="en-GB" w:eastAsia="en-US"/>
    </w:rPr>
  </w:style>
  <w:style w:type="paragraph" w:styleId="ad">
    <w:name w:val="Revision"/>
    <w:hidden/>
    <w:uiPriority w:val="99"/>
    <w:semiHidden/>
    <w:rsid w:val="00065F0C"/>
    <w:rPr>
      <w:rFonts w:ascii="Times New Roman" w:eastAsia="华文楷体" w:hAnsi="Times New Roman" w:cs="Times New Roman"/>
      <w:kern w:val="0"/>
      <w:sz w:val="22"/>
      <w:lang w:val="en-GB" w:eastAsia="en-US"/>
    </w:rPr>
  </w:style>
  <w:style w:type="paragraph" w:styleId="ae">
    <w:name w:val="Normal (Web)"/>
    <w:basedOn w:val="a0"/>
    <w:uiPriority w:val="99"/>
    <w:semiHidden/>
    <w:unhideWhenUsed/>
    <w:rsid w:val="00BF0459"/>
    <w:pPr>
      <w:spacing w:before="100" w:beforeAutospacing="1" w:after="100" w:afterAutospacing="1"/>
    </w:pPr>
    <w:rPr>
      <w:rFonts w:ascii="宋体" w:eastAsia="宋体" w:hAnsi="宋体" w:cs="宋体"/>
      <w:sz w:val="24"/>
      <w:szCs w:val="24"/>
      <w:lang w:val="en-US" w:eastAsia="zh-CN"/>
    </w:rPr>
  </w:style>
  <w:style w:type="paragraph" w:styleId="HTML">
    <w:name w:val="HTML Preformatted"/>
    <w:basedOn w:val="a0"/>
    <w:link w:val="HTMLChar"/>
    <w:uiPriority w:val="99"/>
    <w:semiHidden/>
    <w:unhideWhenUsed/>
    <w:rsid w:val="004424CF"/>
    <w:rPr>
      <w:rFonts w:ascii="Consolas" w:hAnsi="Consolas"/>
      <w:sz w:val="20"/>
      <w:szCs w:val="20"/>
    </w:rPr>
  </w:style>
  <w:style w:type="character" w:customStyle="1" w:styleId="HTMLChar">
    <w:name w:val="HTML 预设格式 Char"/>
    <w:basedOn w:val="a2"/>
    <w:link w:val="HTML"/>
    <w:uiPriority w:val="99"/>
    <w:semiHidden/>
    <w:rsid w:val="004424CF"/>
    <w:rPr>
      <w:rFonts w:ascii="Consolas" w:eastAsia="华文楷体" w:hAnsi="Consolas" w:cs="Times New Roman"/>
      <w:kern w:val="0"/>
      <w:sz w:val="20"/>
      <w:szCs w:val="20"/>
      <w:lang w:val="en-GB" w:eastAsia="en-US"/>
    </w:rPr>
  </w:style>
  <w:style w:type="paragraph" w:styleId="af">
    <w:name w:val="Title"/>
    <w:basedOn w:val="a0"/>
    <w:next w:val="a0"/>
    <w:link w:val="Char5"/>
    <w:qFormat/>
    <w:rsid w:val="00462C8E"/>
    <w:pPr>
      <w:spacing w:before="240" w:after="60" w:line="276" w:lineRule="auto"/>
      <w:jc w:val="center"/>
      <w:outlineLvl w:val="0"/>
    </w:pPr>
    <w:rPr>
      <w:rFonts w:asciiTheme="majorHAnsi" w:eastAsia="宋体" w:hAnsiTheme="majorHAnsi" w:cstheme="majorBidi"/>
      <w:b/>
      <w:bCs/>
      <w:sz w:val="32"/>
      <w:szCs w:val="32"/>
      <w:lang w:val="en-US" w:eastAsia="zh-CN"/>
    </w:rPr>
  </w:style>
  <w:style w:type="character" w:customStyle="1" w:styleId="Char5">
    <w:name w:val="标题 Char"/>
    <w:basedOn w:val="a2"/>
    <w:link w:val="af"/>
    <w:rsid w:val="00462C8E"/>
    <w:rPr>
      <w:rFonts w:asciiTheme="majorHAnsi" w:eastAsia="宋体" w:hAnsiTheme="majorHAnsi" w:cstheme="majorBidi"/>
      <w:b/>
      <w:bCs/>
      <w:kern w:val="0"/>
      <w:sz w:val="32"/>
      <w:szCs w:val="32"/>
    </w:rPr>
  </w:style>
  <w:style w:type="paragraph" w:styleId="af0">
    <w:name w:val="footnote text"/>
    <w:basedOn w:val="a0"/>
    <w:link w:val="Char6"/>
    <w:uiPriority w:val="99"/>
    <w:rsid w:val="00462C8E"/>
    <w:pPr>
      <w:overflowPunct w:val="0"/>
      <w:autoSpaceDE w:val="0"/>
      <w:autoSpaceDN w:val="0"/>
      <w:adjustRightInd w:val="0"/>
      <w:snapToGrid w:val="0"/>
      <w:spacing w:after="120"/>
      <w:textAlignment w:val="baseline"/>
    </w:pPr>
    <w:rPr>
      <w:rFonts w:ascii="Arial" w:eastAsia="宋体" w:hAnsi="Arial"/>
      <w:sz w:val="18"/>
      <w:szCs w:val="18"/>
      <w:lang w:val="x-none"/>
    </w:rPr>
  </w:style>
  <w:style w:type="character" w:customStyle="1" w:styleId="Char6">
    <w:name w:val="脚注文本 Char"/>
    <w:basedOn w:val="a2"/>
    <w:link w:val="af0"/>
    <w:uiPriority w:val="99"/>
    <w:rsid w:val="00462C8E"/>
    <w:rPr>
      <w:rFonts w:ascii="Arial" w:eastAsia="宋体" w:hAnsi="Arial" w:cs="Times New Roman"/>
      <w:kern w:val="0"/>
      <w:sz w:val="18"/>
      <w:szCs w:val="18"/>
      <w:lang w:val="x-none" w:eastAsia="en-US"/>
    </w:rPr>
  </w:style>
  <w:style w:type="character" w:styleId="af1">
    <w:name w:val="footnote reference"/>
    <w:uiPriority w:val="99"/>
    <w:rsid w:val="00462C8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E4084"/>
    <w:rPr>
      <w:rFonts w:ascii="Times New Roman" w:eastAsia="华文楷体" w:hAnsi="Times New Roman" w:cs="Times New Roman"/>
      <w:kern w:val="0"/>
      <w:sz w:val="22"/>
      <w:lang w:val="en-GB" w:eastAsia="en-US"/>
    </w:rPr>
  </w:style>
  <w:style w:type="paragraph" w:styleId="1">
    <w:name w:val="heading 1"/>
    <w:next w:val="a1"/>
    <w:link w:val="1Char"/>
    <w:autoRedefine/>
    <w:uiPriority w:val="9"/>
    <w:qFormat/>
    <w:rsid w:val="009E4084"/>
    <w:pPr>
      <w:pageBreakBefore/>
      <w:spacing w:beforeLines="100" w:before="240" w:afterLines="50" w:after="120"/>
      <w:outlineLvl w:val="0"/>
    </w:pPr>
    <w:rPr>
      <w:rFonts w:ascii="彩虹黑体" w:eastAsia="彩虹黑体" w:hAnsi="Arial" w:cs="Times New Roman"/>
      <w:kern w:val="0"/>
      <w:sz w:val="30"/>
      <w:szCs w:val="3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标题 1 Char"/>
    <w:basedOn w:val="a2"/>
    <w:link w:val="1"/>
    <w:uiPriority w:val="9"/>
    <w:rsid w:val="009E4084"/>
    <w:rPr>
      <w:rFonts w:ascii="彩虹黑体" w:eastAsia="彩虹黑体" w:hAnsi="Arial" w:cs="Times New Roman"/>
      <w:kern w:val="0"/>
      <w:sz w:val="30"/>
      <w:szCs w:val="30"/>
    </w:rPr>
  </w:style>
  <w:style w:type="paragraph" w:styleId="a">
    <w:name w:val="List Bullet"/>
    <w:basedOn w:val="a1"/>
    <w:uiPriority w:val="99"/>
    <w:rsid w:val="009E4084"/>
    <w:pPr>
      <w:numPr>
        <w:numId w:val="1"/>
      </w:numPr>
      <w:tabs>
        <w:tab w:val="clear" w:pos="5557"/>
        <w:tab w:val="num" w:pos="360"/>
      </w:tabs>
      <w:spacing w:before="130" w:after="130"/>
      <w:ind w:left="0" w:firstLine="0"/>
      <w:jc w:val="both"/>
    </w:pPr>
    <w:rPr>
      <w:rFonts w:ascii="Tms Rmn" w:hAnsi="Tms Rmn"/>
    </w:rPr>
  </w:style>
  <w:style w:type="paragraph" w:styleId="a1">
    <w:name w:val="Body Text"/>
    <w:basedOn w:val="a0"/>
    <w:link w:val="Char"/>
    <w:uiPriority w:val="99"/>
    <w:semiHidden/>
    <w:unhideWhenUsed/>
    <w:rsid w:val="009E4084"/>
    <w:pPr>
      <w:spacing w:after="120"/>
    </w:pPr>
  </w:style>
  <w:style w:type="character" w:customStyle="1" w:styleId="Char">
    <w:name w:val="正文文本 Char"/>
    <w:basedOn w:val="a2"/>
    <w:link w:val="a1"/>
    <w:uiPriority w:val="99"/>
    <w:semiHidden/>
    <w:rsid w:val="009E4084"/>
    <w:rPr>
      <w:rFonts w:ascii="Times New Roman" w:eastAsia="华文楷体" w:hAnsi="Times New Roman" w:cs="Times New Roman"/>
      <w:kern w:val="0"/>
      <w:sz w:val="22"/>
      <w:lang w:val="en-GB" w:eastAsia="en-US"/>
    </w:rPr>
  </w:style>
  <w:style w:type="paragraph" w:styleId="a5">
    <w:name w:val="header"/>
    <w:basedOn w:val="a0"/>
    <w:link w:val="Char0"/>
    <w:uiPriority w:val="99"/>
    <w:unhideWhenUsed/>
    <w:rsid w:val="005C5D4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2"/>
    <w:link w:val="a5"/>
    <w:uiPriority w:val="99"/>
    <w:rsid w:val="005C5D4D"/>
    <w:rPr>
      <w:rFonts w:ascii="Times New Roman" w:eastAsia="华文楷体" w:hAnsi="Times New Roman" w:cs="Times New Roman"/>
      <w:kern w:val="0"/>
      <w:sz w:val="18"/>
      <w:szCs w:val="18"/>
      <w:lang w:val="en-GB" w:eastAsia="en-US"/>
    </w:rPr>
  </w:style>
  <w:style w:type="paragraph" w:styleId="a6">
    <w:name w:val="footer"/>
    <w:basedOn w:val="a0"/>
    <w:link w:val="Char1"/>
    <w:uiPriority w:val="99"/>
    <w:unhideWhenUsed/>
    <w:rsid w:val="005C5D4D"/>
    <w:pPr>
      <w:tabs>
        <w:tab w:val="center" w:pos="4153"/>
        <w:tab w:val="right" w:pos="8306"/>
      </w:tabs>
      <w:snapToGrid w:val="0"/>
    </w:pPr>
    <w:rPr>
      <w:sz w:val="18"/>
      <w:szCs w:val="18"/>
    </w:rPr>
  </w:style>
  <w:style w:type="character" w:customStyle="1" w:styleId="Char1">
    <w:name w:val="页脚 Char"/>
    <w:basedOn w:val="a2"/>
    <w:link w:val="a6"/>
    <w:uiPriority w:val="99"/>
    <w:rsid w:val="005C5D4D"/>
    <w:rPr>
      <w:rFonts w:ascii="Times New Roman" w:eastAsia="华文楷体" w:hAnsi="Times New Roman" w:cs="Times New Roman"/>
      <w:kern w:val="0"/>
      <w:sz w:val="18"/>
      <w:szCs w:val="18"/>
      <w:lang w:val="en-GB" w:eastAsia="en-US"/>
    </w:rPr>
  </w:style>
  <w:style w:type="paragraph" w:styleId="a7">
    <w:name w:val="Balloon Text"/>
    <w:basedOn w:val="a0"/>
    <w:link w:val="Char2"/>
    <w:uiPriority w:val="99"/>
    <w:semiHidden/>
    <w:unhideWhenUsed/>
    <w:rsid w:val="00A272B1"/>
    <w:rPr>
      <w:sz w:val="18"/>
      <w:szCs w:val="18"/>
    </w:rPr>
  </w:style>
  <w:style w:type="character" w:customStyle="1" w:styleId="Char2">
    <w:name w:val="批注框文本 Char"/>
    <w:basedOn w:val="a2"/>
    <w:link w:val="a7"/>
    <w:uiPriority w:val="99"/>
    <w:semiHidden/>
    <w:rsid w:val="00A272B1"/>
    <w:rPr>
      <w:rFonts w:ascii="Times New Roman" w:eastAsia="华文楷体" w:hAnsi="Times New Roman" w:cs="Times New Roman"/>
      <w:kern w:val="0"/>
      <w:sz w:val="18"/>
      <w:szCs w:val="18"/>
      <w:lang w:val="en-GB" w:eastAsia="en-US"/>
    </w:rPr>
  </w:style>
  <w:style w:type="character" w:styleId="a8">
    <w:name w:val="annotation reference"/>
    <w:basedOn w:val="a2"/>
    <w:uiPriority w:val="99"/>
    <w:semiHidden/>
    <w:unhideWhenUsed/>
    <w:rsid w:val="006363DD"/>
    <w:rPr>
      <w:sz w:val="21"/>
      <w:szCs w:val="21"/>
    </w:rPr>
  </w:style>
  <w:style w:type="paragraph" w:styleId="a9">
    <w:name w:val="annotation text"/>
    <w:basedOn w:val="a0"/>
    <w:link w:val="Char3"/>
    <w:uiPriority w:val="99"/>
    <w:semiHidden/>
    <w:unhideWhenUsed/>
    <w:rsid w:val="006363DD"/>
  </w:style>
  <w:style w:type="character" w:customStyle="1" w:styleId="Char3">
    <w:name w:val="批注文字 Char"/>
    <w:basedOn w:val="a2"/>
    <w:link w:val="a9"/>
    <w:uiPriority w:val="99"/>
    <w:semiHidden/>
    <w:rsid w:val="006363DD"/>
    <w:rPr>
      <w:rFonts w:ascii="Times New Roman" w:eastAsia="华文楷体" w:hAnsi="Times New Roman" w:cs="Times New Roman"/>
      <w:kern w:val="0"/>
      <w:sz w:val="22"/>
      <w:lang w:val="en-GB" w:eastAsia="en-US"/>
    </w:rPr>
  </w:style>
  <w:style w:type="paragraph" w:styleId="aa">
    <w:name w:val="annotation subject"/>
    <w:basedOn w:val="a9"/>
    <w:next w:val="a9"/>
    <w:link w:val="Char4"/>
    <w:uiPriority w:val="99"/>
    <w:semiHidden/>
    <w:unhideWhenUsed/>
    <w:rsid w:val="006363DD"/>
    <w:rPr>
      <w:b/>
      <w:bCs/>
    </w:rPr>
  </w:style>
  <w:style w:type="character" w:customStyle="1" w:styleId="Char4">
    <w:name w:val="批注主题 Char"/>
    <w:basedOn w:val="Char3"/>
    <w:link w:val="aa"/>
    <w:uiPriority w:val="99"/>
    <w:semiHidden/>
    <w:rsid w:val="006363DD"/>
    <w:rPr>
      <w:rFonts w:ascii="Times New Roman" w:eastAsia="华文楷体" w:hAnsi="Times New Roman" w:cs="Times New Roman"/>
      <w:b/>
      <w:bCs/>
      <w:kern w:val="0"/>
      <w:sz w:val="22"/>
      <w:lang w:val="en-GB" w:eastAsia="en-US"/>
    </w:rPr>
  </w:style>
  <w:style w:type="character" w:styleId="ab">
    <w:name w:val="Hyperlink"/>
    <w:basedOn w:val="a2"/>
    <w:uiPriority w:val="99"/>
    <w:unhideWhenUsed/>
    <w:rsid w:val="00D80167"/>
    <w:rPr>
      <w:color w:val="0000FF" w:themeColor="hyperlink"/>
      <w:u w:val="single"/>
    </w:rPr>
  </w:style>
  <w:style w:type="paragraph" w:styleId="ac">
    <w:name w:val="No Spacing"/>
    <w:uiPriority w:val="1"/>
    <w:qFormat/>
    <w:rsid w:val="0095717E"/>
    <w:rPr>
      <w:rFonts w:ascii="Times New Roman" w:eastAsia="华文楷体" w:hAnsi="Times New Roman" w:cs="Times New Roman"/>
      <w:kern w:val="0"/>
      <w:sz w:val="22"/>
      <w:lang w:val="en-GB" w:eastAsia="en-US"/>
    </w:rPr>
  </w:style>
  <w:style w:type="paragraph" w:styleId="ad">
    <w:name w:val="Revision"/>
    <w:hidden/>
    <w:uiPriority w:val="99"/>
    <w:semiHidden/>
    <w:rsid w:val="00065F0C"/>
    <w:rPr>
      <w:rFonts w:ascii="Times New Roman" w:eastAsia="华文楷体" w:hAnsi="Times New Roman" w:cs="Times New Roman"/>
      <w:kern w:val="0"/>
      <w:sz w:val="22"/>
      <w:lang w:val="en-GB" w:eastAsia="en-US"/>
    </w:rPr>
  </w:style>
  <w:style w:type="paragraph" w:styleId="ae">
    <w:name w:val="Normal (Web)"/>
    <w:basedOn w:val="a0"/>
    <w:uiPriority w:val="99"/>
    <w:semiHidden/>
    <w:unhideWhenUsed/>
    <w:rsid w:val="00BF0459"/>
    <w:pPr>
      <w:spacing w:before="100" w:beforeAutospacing="1" w:after="100" w:afterAutospacing="1"/>
    </w:pPr>
    <w:rPr>
      <w:rFonts w:ascii="宋体" w:eastAsia="宋体" w:hAnsi="宋体" w:cs="宋体"/>
      <w:sz w:val="24"/>
      <w:szCs w:val="24"/>
      <w:lang w:val="en-US" w:eastAsia="zh-CN"/>
    </w:rPr>
  </w:style>
  <w:style w:type="paragraph" w:styleId="HTML">
    <w:name w:val="HTML Preformatted"/>
    <w:basedOn w:val="a0"/>
    <w:link w:val="HTMLChar"/>
    <w:uiPriority w:val="99"/>
    <w:semiHidden/>
    <w:unhideWhenUsed/>
    <w:rsid w:val="004424CF"/>
    <w:rPr>
      <w:rFonts w:ascii="Consolas" w:hAnsi="Consolas"/>
      <w:sz w:val="20"/>
      <w:szCs w:val="20"/>
    </w:rPr>
  </w:style>
  <w:style w:type="character" w:customStyle="1" w:styleId="HTMLChar">
    <w:name w:val="HTML 预设格式 Char"/>
    <w:basedOn w:val="a2"/>
    <w:link w:val="HTML"/>
    <w:uiPriority w:val="99"/>
    <w:semiHidden/>
    <w:rsid w:val="004424CF"/>
    <w:rPr>
      <w:rFonts w:ascii="Consolas" w:eastAsia="华文楷体" w:hAnsi="Consolas" w:cs="Times New Roman"/>
      <w:kern w:val="0"/>
      <w:sz w:val="20"/>
      <w:szCs w:val="20"/>
      <w:lang w:val="en-GB" w:eastAsia="en-US"/>
    </w:rPr>
  </w:style>
  <w:style w:type="paragraph" w:styleId="af">
    <w:name w:val="Title"/>
    <w:basedOn w:val="a0"/>
    <w:next w:val="a0"/>
    <w:link w:val="Char5"/>
    <w:qFormat/>
    <w:rsid w:val="00462C8E"/>
    <w:pPr>
      <w:spacing w:before="240" w:after="60" w:line="276" w:lineRule="auto"/>
      <w:jc w:val="center"/>
      <w:outlineLvl w:val="0"/>
    </w:pPr>
    <w:rPr>
      <w:rFonts w:asciiTheme="majorHAnsi" w:eastAsia="宋体" w:hAnsiTheme="majorHAnsi" w:cstheme="majorBidi"/>
      <w:b/>
      <w:bCs/>
      <w:sz w:val="32"/>
      <w:szCs w:val="32"/>
      <w:lang w:val="en-US" w:eastAsia="zh-CN"/>
    </w:rPr>
  </w:style>
  <w:style w:type="character" w:customStyle="1" w:styleId="Char5">
    <w:name w:val="标题 Char"/>
    <w:basedOn w:val="a2"/>
    <w:link w:val="af"/>
    <w:rsid w:val="00462C8E"/>
    <w:rPr>
      <w:rFonts w:asciiTheme="majorHAnsi" w:eastAsia="宋体" w:hAnsiTheme="majorHAnsi" w:cstheme="majorBidi"/>
      <w:b/>
      <w:bCs/>
      <w:kern w:val="0"/>
      <w:sz w:val="32"/>
      <w:szCs w:val="32"/>
    </w:rPr>
  </w:style>
  <w:style w:type="paragraph" w:styleId="af0">
    <w:name w:val="footnote text"/>
    <w:basedOn w:val="a0"/>
    <w:link w:val="Char6"/>
    <w:uiPriority w:val="99"/>
    <w:rsid w:val="00462C8E"/>
    <w:pPr>
      <w:overflowPunct w:val="0"/>
      <w:autoSpaceDE w:val="0"/>
      <w:autoSpaceDN w:val="0"/>
      <w:adjustRightInd w:val="0"/>
      <w:snapToGrid w:val="0"/>
      <w:spacing w:after="120"/>
      <w:textAlignment w:val="baseline"/>
    </w:pPr>
    <w:rPr>
      <w:rFonts w:ascii="Arial" w:eastAsia="宋体" w:hAnsi="Arial"/>
      <w:sz w:val="18"/>
      <w:szCs w:val="18"/>
      <w:lang w:val="x-none"/>
    </w:rPr>
  </w:style>
  <w:style w:type="character" w:customStyle="1" w:styleId="Char6">
    <w:name w:val="脚注文本 Char"/>
    <w:basedOn w:val="a2"/>
    <w:link w:val="af0"/>
    <w:uiPriority w:val="99"/>
    <w:rsid w:val="00462C8E"/>
    <w:rPr>
      <w:rFonts w:ascii="Arial" w:eastAsia="宋体" w:hAnsi="Arial" w:cs="Times New Roman"/>
      <w:kern w:val="0"/>
      <w:sz w:val="18"/>
      <w:szCs w:val="18"/>
      <w:lang w:val="x-none" w:eastAsia="en-US"/>
    </w:rPr>
  </w:style>
  <w:style w:type="character" w:styleId="af1">
    <w:name w:val="footnote reference"/>
    <w:uiPriority w:val="99"/>
    <w:rsid w:val="00462C8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075125">
      <w:bodyDiv w:val="1"/>
      <w:marLeft w:val="0"/>
      <w:marRight w:val="0"/>
      <w:marTop w:val="0"/>
      <w:marBottom w:val="0"/>
      <w:divBdr>
        <w:top w:val="none" w:sz="0" w:space="0" w:color="auto"/>
        <w:left w:val="none" w:sz="0" w:space="0" w:color="auto"/>
        <w:bottom w:val="none" w:sz="0" w:space="0" w:color="auto"/>
        <w:right w:val="none" w:sz="0" w:space="0" w:color="auto"/>
      </w:divBdr>
    </w:div>
    <w:div w:id="447161512">
      <w:bodyDiv w:val="1"/>
      <w:marLeft w:val="0"/>
      <w:marRight w:val="0"/>
      <w:marTop w:val="0"/>
      <w:marBottom w:val="0"/>
      <w:divBdr>
        <w:top w:val="none" w:sz="0" w:space="0" w:color="auto"/>
        <w:left w:val="none" w:sz="0" w:space="0" w:color="auto"/>
        <w:bottom w:val="none" w:sz="0" w:space="0" w:color="auto"/>
        <w:right w:val="none" w:sz="0" w:space="0" w:color="auto"/>
      </w:divBdr>
      <w:divsChild>
        <w:div w:id="1767379439">
          <w:marLeft w:val="0"/>
          <w:marRight w:val="0"/>
          <w:marTop w:val="0"/>
          <w:marBottom w:val="0"/>
          <w:divBdr>
            <w:top w:val="none" w:sz="0" w:space="0" w:color="auto"/>
            <w:left w:val="none" w:sz="0" w:space="0" w:color="auto"/>
            <w:bottom w:val="none" w:sz="0" w:space="0" w:color="auto"/>
            <w:right w:val="none" w:sz="0" w:space="0" w:color="auto"/>
          </w:divBdr>
          <w:divsChild>
            <w:div w:id="99953476">
              <w:marLeft w:val="0"/>
              <w:marRight w:val="0"/>
              <w:marTop w:val="0"/>
              <w:marBottom w:val="0"/>
              <w:divBdr>
                <w:top w:val="none" w:sz="0" w:space="0" w:color="auto"/>
                <w:left w:val="none" w:sz="0" w:space="0" w:color="auto"/>
                <w:bottom w:val="none" w:sz="0" w:space="0" w:color="auto"/>
                <w:right w:val="none" w:sz="0" w:space="0" w:color="auto"/>
              </w:divBdr>
              <w:divsChild>
                <w:div w:id="1107235725">
                  <w:marLeft w:val="0"/>
                  <w:marRight w:val="0"/>
                  <w:marTop w:val="0"/>
                  <w:marBottom w:val="0"/>
                  <w:divBdr>
                    <w:top w:val="none" w:sz="0" w:space="0" w:color="auto"/>
                    <w:left w:val="none" w:sz="0" w:space="0" w:color="auto"/>
                    <w:bottom w:val="none" w:sz="0" w:space="0" w:color="auto"/>
                    <w:right w:val="none" w:sz="0" w:space="0" w:color="auto"/>
                  </w:divBdr>
                  <w:divsChild>
                    <w:div w:id="1038168076">
                      <w:marLeft w:val="0"/>
                      <w:marRight w:val="0"/>
                      <w:marTop w:val="0"/>
                      <w:marBottom w:val="0"/>
                      <w:divBdr>
                        <w:top w:val="none" w:sz="0" w:space="0" w:color="auto"/>
                        <w:left w:val="none" w:sz="0" w:space="0" w:color="auto"/>
                        <w:bottom w:val="none" w:sz="0" w:space="0" w:color="auto"/>
                        <w:right w:val="none" w:sz="0" w:space="0" w:color="auto"/>
                      </w:divBdr>
                      <w:divsChild>
                        <w:div w:id="149636996">
                          <w:marLeft w:val="0"/>
                          <w:marRight w:val="0"/>
                          <w:marTop w:val="0"/>
                          <w:marBottom w:val="0"/>
                          <w:divBdr>
                            <w:top w:val="none" w:sz="0" w:space="0" w:color="auto"/>
                            <w:left w:val="none" w:sz="0" w:space="0" w:color="auto"/>
                            <w:bottom w:val="none" w:sz="0" w:space="0" w:color="auto"/>
                            <w:right w:val="none" w:sz="0" w:space="0" w:color="auto"/>
                          </w:divBdr>
                          <w:divsChild>
                            <w:div w:id="1550609973">
                              <w:marLeft w:val="0"/>
                              <w:marRight w:val="0"/>
                              <w:marTop w:val="0"/>
                              <w:marBottom w:val="0"/>
                              <w:divBdr>
                                <w:top w:val="none" w:sz="0" w:space="0" w:color="auto"/>
                                <w:left w:val="none" w:sz="0" w:space="0" w:color="auto"/>
                                <w:bottom w:val="none" w:sz="0" w:space="0" w:color="auto"/>
                                <w:right w:val="none" w:sz="0" w:space="0" w:color="auto"/>
                              </w:divBdr>
                              <w:divsChild>
                                <w:div w:id="1709644147">
                                  <w:marLeft w:val="0"/>
                                  <w:marRight w:val="0"/>
                                  <w:marTop w:val="0"/>
                                  <w:marBottom w:val="0"/>
                                  <w:divBdr>
                                    <w:top w:val="none" w:sz="0" w:space="0" w:color="auto"/>
                                    <w:left w:val="none" w:sz="0" w:space="0" w:color="auto"/>
                                    <w:bottom w:val="none" w:sz="0" w:space="0" w:color="auto"/>
                                    <w:right w:val="none" w:sz="0" w:space="0" w:color="auto"/>
                                  </w:divBdr>
                                  <w:divsChild>
                                    <w:div w:id="122162957">
                                      <w:marLeft w:val="0"/>
                                      <w:marRight w:val="0"/>
                                      <w:marTop w:val="0"/>
                                      <w:marBottom w:val="0"/>
                                      <w:divBdr>
                                        <w:top w:val="none" w:sz="0" w:space="0" w:color="auto"/>
                                        <w:left w:val="none" w:sz="0" w:space="0" w:color="auto"/>
                                        <w:bottom w:val="none" w:sz="0" w:space="0" w:color="auto"/>
                                        <w:right w:val="none" w:sz="0" w:space="0" w:color="auto"/>
                                      </w:divBdr>
                                      <w:divsChild>
                                        <w:div w:id="1319266068">
                                          <w:marLeft w:val="0"/>
                                          <w:marRight w:val="0"/>
                                          <w:marTop w:val="0"/>
                                          <w:marBottom w:val="0"/>
                                          <w:divBdr>
                                            <w:top w:val="none" w:sz="0" w:space="0" w:color="auto"/>
                                            <w:left w:val="none" w:sz="0" w:space="0" w:color="auto"/>
                                            <w:bottom w:val="none" w:sz="0" w:space="0" w:color="auto"/>
                                            <w:right w:val="none" w:sz="0" w:space="0" w:color="auto"/>
                                          </w:divBdr>
                                          <w:divsChild>
                                            <w:div w:id="32566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54916054">
      <w:bodyDiv w:val="1"/>
      <w:marLeft w:val="0"/>
      <w:marRight w:val="0"/>
      <w:marTop w:val="0"/>
      <w:marBottom w:val="0"/>
      <w:divBdr>
        <w:top w:val="none" w:sz="0" w:space="0" w:color="auto"/>
        <w:left w:val="none" w:sz="0" w:space="0" w:color="auto"/>
        <w:bottom w:val="none" w:sz="0" w:space="0" w:color="auto"/>
        <w:right w:val="none" w:sz="0" w:space="0" w:color="auto"/>
      </w:divBdr>
    </w:div>
    <w:div w:id="782846813">
      <w:bodyDiv w:val="1"/>
      <w:marLeft w:val="0"/>
      <w:marRight w:val="0"/>
      <w:marTop w:val="0"/>
      <w:marBottom w:val="0"/>
      <w:divBdr>
        <w:top w:val="none" w:sz="0" w:space="0" w:color="auto"/>
        <w:left w:val="none" w:sz="0" w:space="0" w:color="auto"/>
        <w:bottom w:val="none" w:sz="0" w:space="0" w:color="auto"/>
        <w:right w:val="none" w:sz="0" w:space="0" w:color="auto"/>
      </w:divBdr>
    </w:div>
    <w:div w:id="854687168">
      <w:bodyDiv w:val="1"/>
      <w:marLeft w:val="0"/>
      <w:marRight w:val="0"/>
      <w:marTop w:val="0"/>
      <w:marBottom w:val="0"/>
      <w:divBdr>
        <w:top w:val="none" w:sz="0" w:space="0" w:color="auto"/>
        <w:left w:val="none" w:sz="0" w:space="0" w:color="auto"/>
        <w:bottom w:val="none" w:sz="0" w:space="0" w:color="auto"/>
        <w:right w:val="none" w:sz="0" w:space="0" w:color="auto"/>
      </w:divBdr>
      <w:divsChild>
        <w:div w:id="871648536">
          <w:marLeft w:val="0"/>
          <w:marRight w:val="0"/>
          <w:marTop w:val="0"/>
          <w:marBottom w:val="0"/>
          <w:divBdr>
            <w:top w:val="none" w:sz="0" w:space="0" w:color="auto"/>
            <w:left w:val="none" w:sz="0" w:space="0" w:color="auto"/>
            <w:bottom w:val="none" w:sz="0" w:space="0" w:color="auto"/>
            <w:right w:val="none" w:sz="0" w:space="0" w:color="auto"/>
          </w:divBdr>
          <w:divsChild>
            <w:div w:id="1801217389">
              <w:marLeft w:val="0"/>
              <w:marRight w:val="0"/>
              <w:marTop w:val="0"/>
              <w:marBottom w:val="0"/>
              <w:divBdr>
                <w:top w:val="none" w:sz="0" w:space="0" w:color="auto"/>
                <w:left w:val="none" w:sz="0" w:space="0" w:color="auto"/>
                <w:bottom w:val="none" w:sz="0" w:space="0" w:color="auto"/>
                <w:right w:val="none" w:sz="0" w:space="0" w:color="auto"/>
              </w:divBdr>
              <w:divsChild>
                <w:div w:id="1554464195">
                  <w:marLeft w:val="0"/>
                  <w:marRight w:val="0"/>
                  <w:marTop w:val="0"/>
                  <w:marBottom w:val="0"/>
                  <w:divBdr>
                    <w:top w:val="none" w:sz="0" w:space="0" w:color="auto"/>
                    <w:left w:val="none" w:sz="0" w:space="0" w:color="auto"/>
                    <w:bottom w:val="none" w:sz="0" w:space="0" w:color="auto"/>
                    <w:right w:val="none" w:sz="0" w:space="0" w:color="auto"/>
                  </w:divBdr>
                  <w:divsChild>
                    <w:div w:id="2044819884">
                      <w:marLeft w:val="0"/>
                      <w:marRight w:val="0"/>
                      <w:marTop w:val="0"/>
                      <w:marBottom w:val="0"/>
                      <w:divBdr>
                        <w:top w:val="none" w:sz="0" w:space="0" w:color="auto"/>
                        <w:left w:val="none" w:sz="0" w:space="0" w:color="auto"/>
                        <w:bottom w:val="none" w:sz="0" w:space="0" w:color="auto"/>
                        <w:right w:val="none" w:sz="0" w:space="0" w:color="auto"/>
                      </w:divBdr>
                      <w:divsChild>
                        <w:div w:id="1113600490">
                          <w:marLeft w:val="0"/>
                          <w:marRight w:val="0"/>
                          <w:marTop w:val="0"/>
                          <w:marBottom w:val="0"/>
                          <w:divBdr>
                            <w:top w:val="none" w:sz="0" w:space="0" w:color="auto"/>
                            <w:left w:val="none" w:sz="0" w:space="0" w:color="auto"/>
                            <w:bottom w:val="none" w:sz="0" w:space="0" w:color="auto"/>
                            <w:right w:val="none" w:sz="0" w:space="0" w:color="auto"/>
                          </w:divBdr>
                          <w:divsChild>
                            <w:div w:id="1868635527">
                              <w:marLeft w:val="0"/>
                              <w:marRight w:val="0"/>
                              <w:marTop w:val="0"/>
                              <w:marBottom w:val="0"/>
                              <w:divBdr>
                                <w:top w:val="none" w:sz="0" w:space="0" w:color="auto"/>
                                <w:left w:val="none" w:sz="0" w:space="0" w:color="auto"/>
                                <w:bottom w:val="none" w:sz="0" w:space="0" w:color="auto"/>
                                <w:right w:val="none" w:sz="0" w:space="0" w:color="auto"/>
                              </w:divBdr>
                              <w:divsChild>
                                <w:div w:id="1455367377">
                                  <w:marLeft w:val="0"/>
                                  <w:marRight w:val="0"/>
                                  <w:marTop w:val="0"/>
                                  <w:marBottom w:val="0"/>
                                  <w:divBdr>
                                    <w:top w:val="none" w:sz="0" w:space="0" w:color="auto"/>
                                    <w:left w:val="none" w:sz="0" w:space="0" w:color="auto"/>
                                    <w:bottom w:val="none" w:sz="0" w:space="0" w:color="auto"/>
                                    <w:right w:val="none" w:sz="0" w:space="0" w:color="auto"/>
                                  </w:divBdr>
                                  <w:divsChild>
                                    <w:div w:id="1453399001">
                                      <w:marLeft w:val="0"/>
                                      <w:marRight w:val="0"/>
                                      <w:marTop w:val="0"/>
                                      <w:marBottom w:val="0"/>
                                      <w:divBdr>
                                        <w:top w:val="none" w:sz="0" w:space="0" w:color="auto"/>
                                        <w:left w:val="none" w:sz="0" w:space="0" w:color="auto"/>
                                        <w:bottom w:val="none" w:sz="0" w:space="0" w:color="auto"/>
                                        <w:right w:val="none" w:sz="0" w:space="0" w:color="auto"/>
                                      </w:divBdr>
                                      <w:divsChild>
                                        <w:div w:id="1082726110">
                                          <w:marLeft w:val="0"/>
                                          <w:marRight w:val="0"/>
                                          <w:marTop w:val="0"/>
                                          <w:marBottom w:val="0"/>
                                          <w:divBdr>
                                            <w:top w:val="none" w:sz="0" w:space="0" w:color="auto"/>
                                            <w:left w:val="none" w:sz="0" w:space="0" w:color="auto"/>
                                            <w:bottom w:val="none" w:sz="0" w:space="0" w:color="auto"/>
                                            <w:right w:val="none" w:sz="0" w:space="0" w:color="auto"/>
                                          </w:divBdr>
                                          <w:divsChild>
                                            <w:div w:id="183626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8780381">
      <w:bodyDiv w:val="1"/>
      <w:marLeft w:val="0"/>
      <w:marRight w:val="0"/>
      <w:marTop w:val="0"/>
      <w:marBottom w:val="0"/>
      <w:divBdr>
        <w:top w:val="none" w:sz="0" w:space="0" w:color="auto"/>
        <w:left w:val="none" w:sz="0" w:space="0" w:color="auto"/>
        <w:bottom w:val="none" w:sz="0" w:space="0" w:color="auto"/>
        <w:right w:val="none" w:sz="0" w:space="0" w:color="auto"/>
      </w:divBdr>
    </w:div>
    <w:div w:id="1710062459">
      <w:bodyDiv w:val="1"/>
      <w:marLeft w:val="0"/>
      <w:marRight w:val="0"/>
      <w:marTop w:val="0"/>
      <w:marBottom w:val="0"/>
      <w:divBdr>
        <w:top w:val="none" w:sz="0" w:space="0" w:color="auto"/>
        <w:left w:val="none" w:sz="0" w:space="0" w:color="auto"/>
        <w:bottom w:val="none" w:sz="0" w:space="0" w:color="auto"/>
        <w:right w:val="none" w:sz="0" w:space="0" w:color="auto"/>
      </w:divBdr>
    </w:div>
    <w:div w:id="1802729622">
      <w:bodyDiv w:val="1"/>
      <w:marLeft w:val="0"/>
      <w:marRight w:val="0"/>
      <w:marTop w:val="0"/>
      <w:marBottom w:val="0"/>
      <w:divBdr>
        <w:top w:val="none" w:sz="0" w:space="0" w:color="auto"/>
        <w:left w:val="none" w:sz="0" w:space="0" w:color="auto"/>
        <w:bottom w:val="none" w:sz="0" w:space="0" w:color="auto"/>
        <w:right w:val="none" w:sz="0" w:space="0" w:color="auto"/>
      </w:divBdr>
    </w:div>
    <w:div w:id="2040930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8AF05D-978A-49B7-9C27-4891A863A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5</Pages>
  <Words>1518</Words>
  <Characters>8657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李承阳</dc:creator>
  <cp:lastModifiedBy>李承阳</cp:lastModifiedBy>
  <cp:revision>43</cp:revision>
  <cp:lastPrinted>2017-08-30T13:34:00Z</cp:lastPrinted>
  <dcterms:created xsi:type="dcterms:W3CDTF">2018-08-28T07:36:00Z</dcterms:created>
  <dcterms:modified xsi:type="dcterms:W3CDTF">2018-08-28T13:02:00Z</dcterms:modified>
</cp:coreProperties>
</file>